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92e5" w14:textId="e809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2024 жылғы 28 ақпандағы № 16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2024-2026 жылдарға арналған бюджеті туралы" 2023 жылғы 28 желтоқсандағы № 97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2024-2026 жылдарға арналған бюджеті тиісінше 1, 2 және 3-қосымшаларға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5 191 368,6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1 570 686,0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9 292,0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1 600,0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3 609 790,6 мың теңге;</w:t>
      </w:r>
    </w:p>
    <w:bookmarkEnd w:id="7"/>
    <w:bookmarkStart w:name="z13" w:id="8"/>
    <w:p>
      <w:pPr>
        <w:spacing w:after="0"/>
        <w:ind w:left="0"/>
        <w:jc w:val="both"/>
      </w:pPr>
      <w:r>
        <w:rPr>
          <w:rFonts w:ascii="Times New Roman"/>
          <w:b w:val="false"/>
          <w:i w:val="false"/>
          <w:color w:val="000000"/>
          <w:sz w:val="28"/>
        </w:rPr>
        <w:t>
      2) шығындар – 5 294 367,7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42 544,0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77 532,0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34 988,0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-145 543,1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145 543,1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"4-1. 2024 жылға арналған аудан бюджетінде нысаналы трансферттерді қайтару 960,5 мың теңге сомасында көзделгені ескерілсін, оның ішінде:</w:t>
      </w:r>
    </w:p>
    <w:bookmarkEnd w:id="17"/>
    <w:bookmarkStart w:name="z23" w:id="18"/>
    <w:p>
      <w:pPr>
        <w:spacing w:after="0"/>
        <w:ind w:left="0"/>
        <w:jc w:val="both"/>
      </w:pPr>
      <w:r>
        <w:rPr>
          <w:rFonts w:ascii="Times New Roman"/>
          <w:b w:val="false"/>
          <w:i w:val="false"/>
          <w:color w:val="000000"/>
          <w:sz w:val="28"/>
        </w:rPr>
        <w:t>
      - Ұлттық корға 0,3 мың теңге;</w:t>
      </w:r>
    </w:p>
    <w:bookmarkEnd w:id="18"/>
    <w:bookmarkStart w:name="z24" w:id="19"/>
    <w:p>
      <w:pPr>
        <w:spacing w:after="0"/>
        <w:ind w:left="0"/>
        <w:jc w:val="both"/>
      </w:pPr>
      <w:r>
        <w:rPr>
          <w:rFonts w:ascii="Times New Roman"/>
          <w:b w:val="false"/>
          <w:i w:val="false"/>
          <w:color w:val="000000"/>
          <w:sz w:val="28"/>
        </w:rPr>
        <w:t>
      - облыстық бюджетке 785,1 мың теңге сомасында;</w:t>
      </w:r>
    </w:p>
    <w:bookmarkEnd w:id="19"/>
    <w:bookmarkStart w:name="z25" w:id="20"/>
    <w:p>
      <w:pPr>
        <w:spacing w:after="0"/>
        <w:ind w:left="0"/>
        <w:jc w:val="both"/>
      </w:pPr>
      <w:r>
        <w:rPr>
          <w:rFonts w:ascii="Times New Roman"/>
          <w:b w:val="false"/>
          <w:i w:val="false"/>
          <w:color w:val="000000"/>
          <w:sz w:val="28"/>
        </w:rPr>
        <w:t>
      - бюджеттік несиелер 175,1 мың теңге".</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3"/>
    <w:p>
      <w:pPr>
        <w:spacing w:after="0"/>
        <w:ind w:left="0"/>
        <w:jc w:val="left"/>
      </w:pPr>
      <w:r>
        <w:rPr>
          <w:rFonts w:ascii="Times New Roman"/>
          <w:b/>
          <w:i w:val="false"/>
          <w:color w:val="000000"/>
        </w:rPr>
        <w:t xml:space="preserve"> 2024 жылға арналған Денисов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5191368,6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3609790,6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3603797,1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3603797,1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5294367,7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1626299,8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4"/>
    <w:p>
      <w:pPr>
        <w:spacing w:after="0"/>
        <w:ind w:left="0"/>
        <w:jc w:val="left"/>
      </w:pPr>
      <w:r>
        <w:rPr>
          <w:rFonts w:ascii="Times New Roman"/>
          <w:b/>
          <w:i w:val="false"/>
          <w:color w:val="000000"/>
        </w:rPr>
        <w:t xml:space="preserve"> 2025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4578599,8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