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a0ce" w14:textId="731a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9 ақпандағы № 202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9 қаңтардағы № 6, 2024 жылғы 16 қаңтардағы № 15, № 16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сервитуттар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қауымдық сервитуттар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Тәуелсіздік-Пушкин көшелерінің шекараларында Летунов көшесі бойынша, Летунов-1 Май көшелерінің шекараларында Пушкин көшесі бойынша мекенжайында орналасқан жер учаскесі, жалпы алаңы 0,5800 гектар, өздігінен ағатын канализациялық коллекторды қайта жаңарту үшін;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Ленинградская, 33 көшесінің-Садовая көшесінің шекараларында, Садовая көшесінің-Гагарин көшесінің шекараларында Ленинградская көшесі бойынша мекенжайында орналасқан жер учаскесі, жалпы алаңы 0,8123 гектар, өздігінен ағатын канализациялық коллекторды қайта жаңарту үшін;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Лермонтов-Заводская көшелерінің шекараларында Лермонтов 1-ші өтпе жолы, Лермонтов 1-ші өтпе жолының-Набережная көшесінің шекараларында Заводская көшесі бойынша мекенжайында орналасқан жер учаскесі, жалпы алаңы 0,5747 гектар, өздігінен ағатын канализациялық коллекторды қайта жаңарту үшін.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