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4570" w14:textId="7a64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2024 жылғы 28 наурыздағы № 14/111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17 желтоқсандағы № 22/187 шешімі</w:t>
      </w:r>
    </w:p>
    <w:p>
      <w:pPr>
        <w:spacing w:after="0"/>
        <w:ind w:left="0"/>
        <w:jc w:val="both"/>
      </w:pPr>
      <w:bookmarkStart w:name="z1" w:id="0"/>
      <w:r>
        <w:rPr>
          <w:rFonts w:ascii="Times New Roman"/>
          <w:b w:val="false"/>
          <w:i w:val="false"/>
          <w:color w:val="000000"/>
          <w:sz w:val="28"/>
        </w:rPr>
        <w:t>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Жаңаөзен қалалық мәслихатының 2024 жылғы 28 наурыздағы </w:t>
      </w:r>
      <w:r>
        <w:rPr>
          <w:rFonts w:ascii="Times New Roman"/>
          <w:b w:val="false"/>
          <w:i w:val="false"/>
          <w:color w:val="000000"/>
          <w:sz w:val="28"/>
        </w:rPr>
        <w:t>№ 14/111</w:t>
      </w:r>
      <w:r>
        <w:rPr>
          <w:rFonts w:ascii="Times New Roman"/>
          <w:b w:val="false"/>
          <w:i w:val="false"/>
          <w:color w:val="000000"/>
          <w:sz w:val="28"/>
        </w:rPr>
        <w:t xml:space="preserve"> шешіміне (Нормативтік құқықтық актілерді мемлекеттік тіркеу Тізілімінде № 4693-12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қала әкімінің шешімімен құрылатын комиссия;</w:t>
      </w:r>
    </w:p>
    <w:bookmarkEnd w:id="5"/>
    <w:bookmarkStart w:name="z8" w:id="6"/>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9" w:id="7"/>
    <w:p>
      <w:pPr>
        <w:spacing w:after="0"/>
        <w:ind w:left="0"/>
        <w:jc w:val="both"/>
      </w:pPr>
      <w:r>
        <w:rPr>
          <w:rFonts w:ascii="Times New Roman"/>
          <w:b w:val="false"/>
          <w:i w:val="false"/>
          <w:color w:val="000000"/>
          <w:sz w:val="28"/>
        </w:rPr>
        <w:t>
      4) әлеуметтік көмек көрсету жөніндегі уәкілетті орган – "Жаңаөзен қалалық жұмыспен қамту және әлеуметтік бағдарламалар бөлімі" мемлекеттік мекемесі;</w:t>
      </w:r>
    </w:p>
    <w:bookmarkEnd w:id="7"/>
    <w:bookmarkStart w:name="z10" w:id="8"/>
    <w:p>
      <w:pPr>
        <w:spacing w:after="0"/>
        <w:ind w:left="0"/>
        <w:jc w:val="both"/>
      </w:pPr>
      <w:r>
        <w:rPr>
          <w:rFonts w:ascii="Times New Roman"/>
          <w:b w:val="false"/>
          <w:i w:val="false"/>
          <w:color w:val="000000"/>
          <w:sz w:val="28"/>
        </w:rPr>
        <w:t xml:space="preserve">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w:t>
      </w:r>
    </w:p>
    <w:bookmarkEnd w:id="8"/>
    <w:bookmarkStart w:name="z11"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2"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3"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xml:space="preserve">
      9) мерекелік күндер (бұдан әрі – атаулы күндер) – Қазақстан Республикасының кәсіптік және өзге де мерекелері; </w:t>
      </w:r>
    </w:p>
    <w:bookmarkEnd w:id="12"/>
    <w:bookmarkStart w:name="z15" w:id="13"/>
    <w:p>
      <w:pPr>
        <w:spacing w:after="0"/>
        <w:ind w:left="0"/>
        <w:jc w:val="both"/>
      </w:pPr>
      <w:r>
        <w:rPr>
          <w:rFonts w:ascii="Times New Roman"/>
          <w:b w:val="false"/>
          <w:i w:val="false"/>
          <w:color w:val="000000"/>
          <w:sz w:val="28"/>
        </w:rPr>
        <w:t xml:space="preserve">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End w:id="13"/>
    <w:bookmarkStart w:name="z16" w:id="14"/>
    <w:p>
      <w:pPr>
        <w:spacing w:after="0"/>
        <w:ind w:left="0"/>
        <w:jc w:val="both"/>
      </w:pPr>
      <w:r>
        <w:rPr>
          <w:rFonts w:ascii="Times New Roman"/>
          <w:b w:val="false"/>
          <w:i w:val="false"/>
          <w:color w:val="000000"/>
          <w:sz w:val="28"/>
        </w:rPr>
        <w:t xml:space="preserve">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14"/>
    <w:bookmarkStart w:name="z17"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18" w:id="16"/>
    <w:p>
      <w:pPr>
        <w:spacing w:after="0"/>
        <w:ind w:left="0"/>
        <w:jc w:val="both"/>
      </w:pPr>
      <w:r>
        <w:rPr>
          <w:rFonts w:ascii="Times New Roman"/>
          <w:b w:val="false"/>
          <w:i w:val="false"/>
          <w:color w:val="000000"/>
          <w:sz w:val="28"/>
        </w:rPr>
        <w:t xml:space="preserve">
      13) цифрлық құжаттар сервисі – "электрондық үкімет" ақпараттық-коммуникациялық инфрақұрылымының операторға бекітіп берілген және ақпараттандыру обьектілерінен алынған мәліметтер негізінде қалыптастырылған электрондық түрдегі құжаттарды көрсетуге және пайдалануға арналған обьектісі; </w:t>
      </w:r>
    </w:p>
    <w:bookmarkEnd w:id="16"/>
    <w:bookmarkStart w:name="z19" w:id="17"/>
    <w:p>
      <w:pPr>
        <w:spacing w:after="0"/>
        <w:ind w:left="0"/>
        <w:jc w:val="both"/>
      </w:pPr>
      <w:r>
        <w:rPr>
          <w:rFonts w:ascii="Times New Roman"/>
          <w:b w:val="false"/>
          <w:i w:val="false"/>
          <w:color w:val="000000"/>
          <w:sz w:val="28"/>
        </w:rPr>
        <w:t xml:space="preserve">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обьектісі; </w:t>
      </w:r>
    </w:p>
    <w:bookmarkEnd w:id="17"/>
    <w:bookmarkStart w:name="z20" w:id="18"/>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 5) тармақшасы</w:t>
      </w:r>
      <w:r>
        <w:rPr>
          <w:rFonts w:ascii="Times New Roman"/>
          <w:b w:val="false"/>
          <w:i w:val="false"/>
          <w:color w:val="000000"/>
          <w:sz w:val="28"/>
        </w:rPr>
        <w:t xml:space="preserve"> жаңа редакцияда жазылсын:</w:t>
      </w:r>
    </w:p>
    <w:bookmarkStart w:name="z22" w:id="19"/>
    <w:p>
      <w:pPr>
        <w:spacing w:after="0"/>
        <w:ind w:left="0"/>
        <w:jc w:val="both"/>
      </w:pPr>
      <w:r>
        <w:rPr>
          <w:rFonts w:ascii="Times New Roman"/>
          <w:b w:val="false"/>
          <w:i w:val="false"/>
          <w:color w:val="000000"/>
          <w:sz w:val="28"/>
        </w:rPr>
        <w:t>
      "5) өтініш берген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(асыраушысынан айырылу жағдайы бойынша мемлекеттiк әлеуметтiк жәрдемақы алушылар, ата-анасының екеуі де жасы бойынша зейнеткер болып немесе ата-аналарының біреуі мүгедектігі бар адам болып табылатын,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 жылына 1 рет;</w:t>
      </w:r>
    </w:p>
    <w:bookmarkEnd w:id="19"/>
    <w:bookmarkStart w:name="z23" w:id="20"/>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деңгейінің 3 еселенген шамасынан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жылына 1 рет;</w:t>
      </w:r>
    </w:p>
    <w:bookmarkEnd w:id="20"/>
    <w:bookmarkStart w:name="z24" w:id="21"/>
    <w:p>
      <w:pPr>
        <w:spacing w:after="0"/>
        <w:ind w:left="0"/>
        <w:jc w:val="both"/>
      </w:pPr>
      <w:r>
        <w:rPr>
          <w:rFonts w:ascii="Times New Roman"/>
          <w:b w:val="false"/>
          <w:i w:val="false"/>
          <w:color w:val="000000"/>
          <w:sz w:val="28"/>
        </w:rPr>
        <w:t>
      "Маңғыстау облысының денсаулық сақтау басқармасы" мемлекеттік мекемесімен келісім бойынша жасалған арнайы шарт негізінде "интернатура" және "резидентура" деңгейін алу үшін күндізгі нысан бойынша Қазақстан Республикасының жоғары оқу орындарында білім алушыларға ("Стоматология" мамандығынан басқа), табыстарын есепке алмай, жылына 1 рет.</w:t>
      </w:r>
    </w:p>
    <w:bookmarkEnd w:id="21"/>
    <w:bookmarkStart w:name="z25" w:id="22"/>
    <w:p>
      <w:pPr>
        <w:spacing w:after="0"/>
        <w:ind w:left="0"/>
        <w:jc w:val="both"/>
      </w:pPr>
      <w:r>
        <w:rPr>
          <w:rFonts w:ascii="Times New Roman"/>
          <w:b w:val="false"/>
          <w:i w:val="false"/>
          <w:color w:val="000000"/>
          <w:sz w:val="28"/>
        </w:rPr>
        <w:t>
      Тамақтануға және тұруға кететін шығындарды жабу үшін, ай сайын - 5 (бес) айлық есептік көрсеткіш мөлшерінде;".</w:t>
      </w:r>
    </w:p>
    <w:bookmarkEnd w:id="22"/>
    <w:bookmarkStart w:name="z26"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