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b1fc" w14:textId="5c3b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кентінің 2025-2027 жылдарға арналған бюджет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303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Жаңақорған кентінің 2025–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–2663152,1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544733,1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11418,2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114084,0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1992916,8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2744130,1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-80978,5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80978,5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кент бюджетіне берілген субвенция мөлшері 2025 жылы 64900,0 мың теңге.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 1-қосымша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кентінің 2025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2 663 152,1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Өзгеде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 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1 992 916,8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1 992 916,3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2 744 130,6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178 919,9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 ) нысаналы трансферттерді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 2 қосымша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кентінің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36 750,0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 ауылдарда ,кенттерде, ауылдық округтерде автомобиль жолдарының жұмыс істеуін қамтамассыз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шешіміне 3 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кентінің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385 88,0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, ауылдарда ,кенттерде, ауылдық округтерде автомобиль жолдарының жұмыс істеуін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