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d3f5" w14:textId="a5ad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М.Шәменов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28-17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169 737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3 480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166 257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169 904,5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 бюджетіне облыстық бюджеттен қаралған ағымдағы нысаналы "Ауыл-Ел бесігі" жобасы шеңберінде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М. Шәменов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 шешіміне 2-қосымша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М.Шәменов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 шешіміне 3-қосымша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М.Шәменов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28-17 шешіміне 4-қосымша 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бюджетіне облыстық бюджеттен қаралған ағымдағы нысаналы "Ауыл-Ел бесігі" жобасы шеңберінде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Шәменов ауылындағы Жамбыл, Ердозелов көшелерінің автомобиль жолдарын күрделі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