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1464" w14:textId="6ad1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Қармақшы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246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6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Қармақшы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108 092,5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4 575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102 950,5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108 209,8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-117,3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117,3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шешімімен; өзгерістер енгізілді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Қармақшы ауылдық округінің бюджетіне берілетін бюджеттік субвенция көлемі 84 882 мың теңге мөлшерінде белгіленгені ескерілсін.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2024 жылы аудандық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Қармақшы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Қармақшы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Қармақшы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Қармақшы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№246 шешіміне 2-қосымша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Қармақшы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3-қосымша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Қармақшы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4-қосымша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Қармақшы ауылдық округінің бюджетінде республикалық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ауылдық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5-қосымша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Қармақшы ауылдық округінің бюджетінде облыстық бюджет есебінен қаралған нысаналы трансферттер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Қармақшы ауылында орталық алаңына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6-қосымша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Қармақшы ауылдық округінің бюджетінде аудандық бюджет есебінен қаралған нысаналы трансферттер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округіндегі Жұмағұл каналын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ауылындағы көшелерді құжаттандыруға (Сейфуллин, Абай, Жеңіс көшелері)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