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24b9" w14:textId="a082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321 813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38 568,4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281 579,6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322 229,8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416,8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Ақай ауылдық округінің бюджетіне берілетін бюджеттік субвенция көлемі 96 385 мың теңге мөлшерінде белгіленгені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Ақай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Ақай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0,9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шешіміне 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шешіміне 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әкімінің аппаратына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әкімінің аппаратына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шешіміне 5-қосымша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бюджетінде аудандық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ауылдағы Б.Майлин көшесін жарықтандыру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А.Байтұрсынов көшесінің бойына жаяу жүргіншілер жолдарын орналастыру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 5 дана аялдама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әкімшілігіне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 қар-жаңбыр суларының ағындыларынан тазарту және құм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3 көшеге орташа жөндеу жұмыстарына (Төле би , Жанқожа батыр, К.Күншығаров)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 Қорқыт ата тұйығы, Бейбітшілік, Бейбітшілік тұйығы, Тоқтар Әлиұлы, Әйтеке би, Т.Ізтілеуов және Дүр Оңғар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 Бәйтерек, Астана, Сырдария, Қызылорда, Қармақшы және Байқоңыр көшелеріндегі қиыршықтас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М.Әуезов, Д.Қонаев, Б.Майлин, С.Сейфуллин, М.Жұмабаев, А.Н.Балғынбаев және Шамшат жырау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