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c81d" w14:textId="d28c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10 сессиясының 2023 жылғы 28 желтоқсандағы № 7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27 қыркүйектегі № 12 шешімі</w:t>
      </w:r>
    </w:p>
    <w:p>
      <w:pPr>
        <w:spacing w:after="0"/>
        <w:ind w:left="0"/>
        <w:jc w:val="both"/>
      </w:pPr>
      <w:bookmarkStart w:name="z4" w:id="0"/>
      <w:r>
        <w:rPr>
          <w:rFonts w:ascii="Times New Roman"/>
          <w:b w:val="false"/>
          <w:i w:val="false"/>
          <w:color w:val="000000"/>
          <w:sz w:val="28"/>
        </w:rPr>
        <w:t>
      Бұқар жырау аудандық маслихаты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10 сессиясының 2023 жылғы 21 желтоқсандағы №7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көрсітілген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Премьер-Министрінің орынбасары - Ұлттық экономика министрінің 2024 жылғы 5 тамыздағы № 63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күшін жою туралы" (Қазақстан Республикасының Әділет министрлігінде 2024 жылы 6 тамызда № 34900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