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dd4" w14:textId="36d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2024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16 мамырдағы № 19/183 шешім.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1 (бір) шаршы метр үшін 59,4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