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67c9" w14:textId="d236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бюджетінен қаржыландырылатын ұйымдар қызметкерлерінің лауазымдық айлықақыларына ынталандыру үстемеақыларын белгілеудің тәртібі мен шарттарын бекіту туралы</w:t>
      </w:r>
    </w:p>
    <w:p>
      <w:pPr>
        <w:spacing w:after="0"/>
        <w:ind w:left="0"/>
        <w:jc w:val="both"/>
      </w:pPr>
      <w:r>
        <w:rPr>
          <w:rFonts w:ascii="Times New Roman"/>
          <w:b w:val="false"/>
          <w:i w:val="false"/>
          <w:color w:val="000000"/>
          <w:sz w:val="28"/>
        </w:rPr>
        <w:t>Қарағанды қаласының әкімдігінің 2024 жылғы 27 маусымдағы № 36/04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қаласының бюджетінен қаржыландырылатын ұйымдар қызметкерлерінің лауазымдық айлықақыларына ынталандыру үстемеақылар белгілеудің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2024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2024 жылғы "27" маусымдағы №36/04</w:t>
            </w:r>
            <w:r>
              <w:br/>
            </w:r>
            <w:r>
              <w:rPr>
                <w:rFonts w:ascii="Times New Roman"/>
                <w:b w:val="false"/>
                <w:i w:val="false"/>
                <w:color w:val="000000"/>
                <w:sz w:val="20"/>
              </w:rPr>
              <w:t>қаулысына 1-қосымша</w:t>
            </w:r>
          </w:p>
        </w:tc>
      </w:tr>
    </w:tbl>
    <w:bookmarkStart w:name="z10" w:id="4"/>
    <w:p>
      <w:pPr>
        <w:spacing w:after="0"/>
        <w:ind w:left="0"/>
        <w:jc w:val="left"/>
      </w:pPr>
      <w:r>
        <w:rPr>
          <w:rFonts w:ascii="Times New Roman"/>
          <w:b/>
          <w:i w:val="false"/>
          <w:color w:val="000000"/>
        </w:rPr>
        <w:t xml:space="preserve"> Қарағанды қаласының бюджетінен қаржыландырылатын ұйымдар қызметкерлерінің лауазымдық айлықақыларына ынталандыру үстемеақылар белгілеудің тәртібі мен шарттары</w:t>
      </w:r>
    </w:p>
    <w:bookmarkEnd w:id="4"/>
    <w:bookmarkStart w:name="z11" w:id="5"/>
    <w:p>
      <w:pPr>
        <w:spacing w:after="0"/>
        <w:ind w:left="0"/>
        <w:jc w:val="left"/>
      </w:pPr>
      <w:r>
        <w:rPr>
          <w:rFonts w:ascii="Times New Roman"/>
          <w:b/>
          <w:i w:val="false"/>
          <w:color w:val="000000"/>
        </w:rPr>
        <w:t xml:space="preserve"> 1 тарау. Осы нормативтік құқықтық актіде пайдаланылатын негізгі ұғымдар</w:t>
      </w:r>
    </w:p>
    <w:bookmarkEnd w:id="5"/>
    <w:bookmarkStart w:name="z12" w:id="6"/>
    <w:p>
      <w:pPr>
        <w:spacing w:after="0"/>
        <w:ind w:left="0"/>
        <w:jc w:val="both"/>
      </w:pPr>
      <w:r>
        <w:rPr>
          <w:rFonts w:ascii="Times New Roman"/>
          <w:b w:val="false"/>
          <w:i w:val="false"/>
          <w:color w:val="000000"/>
          <w:sz w:val="28"/>
        </w:rPr>
        <w:t>
      1. Осы нормативтік-құқықтық актіде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өкілді орган.</w:t>
      </w:r>
    </w:p>
    <w:bookmarkEnd w:id="7"/>
    <w:bookmarkStart w:name="z14" w:id="8"/>
    <w:p>
      <w:pPr>
        <w:spacing w:after="0"/>
        <w:ind w:left="0"/>
        <w:jc w:val="both"/>
      </w:pPr>
      <w:r>
        <w:rPr>
          <w:rFonts w:ascii="Times New Roman"/>
          <w:b w:val="false"/>
          <w:i w:val="false"/>
          <w:color w:val="000000"/>
          <w:sz w:val="28"/>
        </w:rPr>
        <w:t>
      2) Дербес құрылымдық бөлімшелер – функционалдық және салалық негізде құрылады және бөлімдер, секторларды құрады. Олар жергілікті атқарушы органдардың белгілі бір бағыттарының іске асырылуын қамтамасыз етеді.</w:t>
      </w:r>
    </w:p>
    <w:bookmarkEnd w:id="8"/>
    <w:bookmarkStart w:name="z15" w:id="9"/>
    <w:p>
      <w:pPr>
        <w:spacing w:after="0"/>
        <w:ind w:left="0"/>
        <w:jc w:val="both"/>
      </w:pPr>
      <w:r>
        <w:rPr>
          <w:rFonts w:ascii="Times New Roman"/>
          <w:b w:val="false"/>
          <w:i w:val="false"/>
          <w:color w:val="000000"/>
          <w:sz w:val="28"/>
        </w:rPr>
        <w:t>
      3) Ынталандыру үстемақы – бұл қызметкерлерге жұмыстағы жетістіктері мен жақсы көрсеткіштері үшін жалақыға қосып төленетін үстеме. Қызметкерлерді кәсіби қызметте жоғары көрсеткіштерге қол жеткізуге ынталандыруға бағытталған.</w:t>
      </w:r>
    </w:p>
    <w:bookmarkEnd w:id="9"/>
    <w:bookmarkStart w:name="z16" w:id="10"/>
    <w:p>
      <w:pPr>
        <w:spacing w:after="0"/>
        <w:ind w:left="0"/>
        <w:jc w:val="both"/>
      </w:pPr>
      <w:r>
        <w:rPr>
          <w:rFonts w:ascii="Times New Roman"/>
          <w:b w:val="false"/>
          <w:i w:val="false"/>
          <w:color w:val="000000"/>
          <w:sz w:val="28"/>
        </w:rPr>
        <w:t>
      4) Қала бюджеті – жергілікті өзін-өзі басқарудың міндеттері мен функцияларын қаржылық қамтамасыз етуге арналған ақшалай қаражаттарды қалыптастыру және жұмсау нысаны.</w:t>
      </w:r>
    </w:p>
    <w:bookmarkEnd w:id="10"/>
    <w:bookmarkStart w:name="z17" w:id="11"/>
    <w:p>
      <w:pPr>
        <w:spacing w:after="0"/>
        <w:ind w:left="0"/>
        <w:jc w:val="both"/>
      </w:pPr>
      <w:r>
        <w:rPr>
          <w:rFonts w:ascii="Times New Roman"/>
          <w:b w:val="false"/>
          <w:i w:val="false"/>
          <w:color w:val="000000"/>
          <w:sz w:val="28"/>
        </w:rPr>
        <w:t>
      5) KPI көрсеткіші – бұл қызметкерлердің тиімділігінің немесе қызметінің негізгі көрсеткіштері. Сандық түрдегі KPI сапаны және белгілі бір уақыт кезеңіндегі әрекеттердің нәтижесін көрсетеді</w:t>
      </w:r>
    </w:p>
    <w:bookmarkEnd w:id="11"/>
    <w:bookmarkStart w:name="z18" w:id="12"/>
    <w:p>
      <w:pPr>
        <w:spacing w:after="0"/>
        <w:ind w:left="0"/>
        <w:jc w:val="both"/>
      </w:pPr>
      <w:r>
        <w:rPr>
          <w:rFonts w:ascii="Times New Roman"/>
          <w:b w:val="false"/>
          <w:i w:val="false"/>
          <w:color w:val="000000"/>
          <w:sz w:val="28"/>
        </w:rPr>
        <w:t>
      6) Жекелеген қызметкерлер – дербес құрылымдық бөлімшелердің құрамына кірмейтін ұйымның қызметкерлері. Мысалы: бухгалтер, заңгер, психолог, мемлекеттік сатып алу жөніндегі менеджер, іс жүргізуші және т. б.</w:t>
      </w:r>
    </w:p>
    <w:bookmarkEnd w:id="12"/>
    <w:bookmarkStart w:name="z19" w:id="13"/>
    <w:p>
      <w:pPr>
        <w:spacing w:after="0"/>
        <w:ind w:left="0"/>
        <w:jc w:val="left"/>
      </w:pPr>
      <w:r>
        <w:rPr>
          <w:rFonts w:ascii="Times New Roman"/>
          <w:b/>
          <w:i w:val="false"/>
          <w:color w:val="000000"/>
        </w:rPr>
        <w:t xml:space="preserve"> 2 тарау. Жалпы ережелер</w:t>
      </w:r>
    </w:p>
    <w:bookmarkEnd w:id="13"/>
    <w:bookmarkStart w:name="z20" w:id="14"/>
    <w:p>
      <w:pPr>
        <w:spacing w:after="0"/>
        <w:ind w:left="0"/>
        <w:jc w:val="both"/>
      </w:pPr>
      <w:r>
        <w:rPr>
          <w:rFonts w:ascii="Times New Roman"/>
          <w:b w:val="false"/>
          <w:i w:val="false"/>
          <w:color w:val="000000"/>
          <w:sz w:val="28"/>
        </w:rPr>
        <w:t xml:space="preserve">
      1. Осы Қарағанды қаласының бюджетінен қаржыландырылатын ұйымдар қызметкерлерінің лауазымдық айлықақыларына ынталандыру үстемеақылар белгілеудің тәртібі мен шарттары (бұдан әрі - Ұйымдар)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ұйымдардың қызметкерлерін лауазымдық (қызметтік) міндеттерін тиісінше орындағаны үшін көтермелеу, сондай-ақ олардың функциялары мен міндеттерін уақтылы және сапалы орындауға материалдық мүдделілігін арттыру мақсатында әзірленді.</w:t>
      </w:r>
    </w:p>
    <w:bookmarkEnd w:id="14"/>
    <w:bookmarkStart w:name="z21" w:id="15"/>
    <w:p>
      <w:pPr>
        <w:spacing w:after="0"/>
        <w:ind w:left="0"/>
        <w:jc w:val="both"/>
      </w:pPr>
      <w:r>
        <w:rPr>
          <w:rFonts w:ascii="Times New Roman"/>
          <w:b w:val="false"/>
          <w:i w:val="false"/>
          <w:color w:val="000000"/>
          <w:sz w:val="28"/>
        </w:rPr>
        <w:t>
      2. Қалалық бюджеттен қаржыландырылатын ұйымдар қызметкерлерінің лауазымдық айлықақыларына ынталандыру үстемеақылар Қарағанды қалалық мәслихатының (бұдан әрі – мәслихат) шешімі бойынша қалалық бюджет қаражаты есебінен белгіленеді.</w:t>
      </w:r>
    </w:p>
    <w:bookmarkEnd w:id="15"/>
    <w:bookmarkStart w:name="z22" w:id="16"/>
    <w:p>
      <w:pPr>
        <w:spacing w:after="0"/>
        <w:ind w:left="0"/>
        <w:jc w:val="left"/>
      </w:pPr>
      <w:r>
        <w:rPr>
          <w:rFonts w:ascii="Times New Roman"/>
          <w:b/>
          <w:i w:val="false"/>
          <w:color w:val="000000"/>
        </w:rPr>
        <w:t xml:space="preserve"> 3 тарау. Қалалық бюджеттен қаржыландырылатын ұйымдар қызметкерлерінің лауазымдық айлықақыларына ынталандыру үстемеақылар белгілеу тәртібі</w:t>
      </w:r>
    </w:p>
    <w:bookmarkEnd w:id="16"/>
    <w:bookmarkStart w:name="z23" w:id="17"/>
    <w:p>
      <w:pPr>
        <w:spacing w:after="0"/>
        <w:ind w:left="0"/>
        <w:jc w:val="both"/>
      </w:pPr>
      <w:r>
        <w:rPr>
          <w:rFonts w:ascii="Times New Roman"/>
          <w:b w:val="false"/>
          <w:i w:val="false"/>
          <w:color w:val="000000"/>
          <w:sz w:val="28"/>
        </w:rPr>
        <w:t>
      1. Ынталандыру үстемеақы мөлшері Қарағанды қаласы мәслихатының келісімі бойынша қалалық бюджеттен қаржыландырылатын дербес құрылымдық бөлімшелердің ұйымдардың барлық штаттық қызметкерлеріне айқындалады.</w:t>
      </w:r>
    </w:p>
    <w:bookmarkEnd w:id="17"/>
    <w:bookmarkStart w:name="z24" w:id="18"/>
    <w:p>
      <w:pPr>
        <w:spacing w:after="0"/>
        <w:ind w:left="0"/>
        <w:jc w:val="both"/>
      </w:pPr>
      <w:r>
        <w:rPr>
          <w:rFonts w:ascii="Times New Roman"/>
          <w:b w:val="false"/>
          <w:i w:val="false"/>
          <w:color w:val="000000"/>
          <w:sz w:val="28"/>
        </w:rPr>
        <w:t>
      2. Қалалық бюджеттен қаржыландырылатын ұйымдар қызметкерлерінің лауазымдық айлықақыларына ынталандыру үстемеақылар ай сайын жұмыс істелген алдыңғы айға сәйкес (01-ден 10-шы күнге дейін) 10%-дан 100%-ға дейінгі мөлшерде жүргізілетін болады. Тәртіптік және өзге де жазалар болмаған кезде қызметкерге 10%-дан 100%-ға дейінгі мөлшердегі ынталандыру үстемеақы есептелетін болады.</w:t>
      </w:r>
    </w:p>
    <w:bookmarkEnd w:id="18"/>
    <w:bookmarkStart w:name="z25" w:id="19"/>
    <w:p>
      <w:pPr>
        <w:spacing w:after="0"/>
        <w:ind w:left="0"/>
        <w:jc w:val="both"/>
      </w:pPr>
      <w:r>
        <w:rPr>
          <w:rFonts w:ascii="Times New Roman"/>
          <w:b w:val="false"/>
          <w:i w:val="false"/>
          <w:color w:val="000000"/>
          <w:sz w:val="28"/>
        </w:rPr>
        <w:t>
      3. Ынталандыру үстемеақы мөлшерін мәслихатпен келісілген кезде ұйымдар дербес құрылымдық бөлімшелердің немесе жекелеген қызметкердің KPI-көрсеткіштерін ұйым басшысының бұйрығымен қалыптастырады.</w:t>
      </w:r>
    </w:p>
    <w:bookmarkEnd w:id="19"/>
    <w:bookmarkStart w:name="z26" w:id="20"/>
    <w:p>
      <w:pPr>
        <w:spacing w:after="0"/>
        <w:ind w:left="0"/>
        <w:jc w:val="both"/>
      </w:pPr>
      <w:r>
        <w:rPr>
          <w:rFonts w:ascii="Times New Roman"/>
          <w:b w:val="false"/>
          <w:i w:val="false"/>
          <w:color w:val="000000"/>
          <w:sz w:val="28"/>
        </w:rPr>
        <w:t>
      4. Лауазымдық жалақыға ынталандыру үстемеақылар белгілеу Қарағанды қаласының бюджетінен (бұдан әрі – қалалық бюджет) қаржыландырылатын ұйымдардың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20"/>
    <w:bookmarkStart w:name="z27" w:id="21"/>
    <w:p>
      <w:pPr>
        <w:spacing w:after="0"/>
        <w:ind w:left="0"/>
        <w:jc w:val="both"/>
      </w:pPr>
      <w:r>
        <w:rPr>
          <w:rFonts w:ascii="Times New Roman"/>
          <w:b w:val="false"/>
          <w:i w:val="false"/>
          <w:color w:val="000000"/>
          <w:sz w:val="28"/>
        </w:rPr>
        <w:t>
      5. Жазбаша ұсынысты дербес құрылымдық бөлімшелер қызметкерінің тікелей басшысы ұйымның KPI-көрсеткіштері негізінде мемлекеттік органның бірінші басшысына ұсынады.</w:t>
      </w:r>
    </w:p>
    <w:bookmarkEnd w:id="21"/>
    <w:bookmarkStart w:name="z28" w:id="22"/>
    <w:p>
      <w:pPr>
        <w:spacing w:after="0"/>
        <w:ind w:left="0"/>
        <w:jc w:val="both"/>
      </w:pPr>
      <w:r>
        <w:rPr>
          <w:rFonts w:ascii="Times New Roman"/>
          <w:b w:val="false"/>
          <w:i w:val="false"/>
          <w:color w:val="000000"/>
          <w:sz w:val="28"/>
        </w:rPr>
        <w:t>
      6. Ұсыныcта қызметкердің тегі мен лауазымы, белгіленетін үстемеақының негіздері мен мөлшері көрсетіледі.</w:t>
      </w:r>
    </w:p>
    <w:bookmarkEnd w:id="22"/>
    <w:bookmarkStart w:name="z29" w:id="23"/>
    <w:p>
      <w:pPr>
        <w:spacing w:after="0"/>
        <w:ind w:left="0"/>
        <w:jc w:val="both"/>
      </w:pPr>
      <w:r>
        <w:rPr>
          <w:rFonts w:ascii="Times New Roman"/>
          <w:b w:val="false"/>
          <w:i w:val="false"/>
          <w:color w:val="000000"/>
          <w:sz w:val="28"/>
        </w:rPr>
        <w:t>
      7. Ұсынысты ұйым басшысы 5 жұмыс күнінен аспайтын мерзімде қарастырады.</w:t>
      </w:r>
    </w:p>
    <w:bookmarkEnd w:id="23"/>
    <w:bookmarkStart w:name="z30" w:id="24"/>
    <w:p>
      <w:pPr>
        <w:spacing w:after="0"/>
        <w:ind w:left="0"/>
        <w:jc w:val="both"/>
      </w:pPr>
      <w:r>
        <w:rPr>
          <w:rFonts w:ascii="Times New Roman"/>
          <w:b w:val="false"/>
          <w:i w:val="false"/>
          <w:color w:val="000000"/>
          <w:sz w:val="28"/>
        </w:rPr>
        <w:t>
      8. Ұйымның басшысы алқалы қарау нәтижесінде (сыйлықақы төлеу жөніндегі комиссияның құрамы ұйым қызметкерлерінен 3 адамнан құралады) тиісті растайтын құжаттар болған кезде қолданыстағы заңнама шеңберінде қолданыстағы нормативтік-құқықтық актілер шеңберінде бұйрық шығаруға және ынталандыру үстемеақы төлеуге хаттамалық тапсырма қалыптастырады.</w:t>
      </w:r>
    </w:p>
    <w:bookmarkEnd w:id="24"/>
    <w:bookmarkStart w:name="z31" w:id="25"/>
    <w:p>
      <w:pPr>
        <w:spacing w:after="0"/>
        <w:ind w:left="0"/>
        <w:jc w:val="both"/>
      </w:pPr>
      <w:r>
        <w:rPr>
          <w:rFonts w:ascii="Times New Roman"/>
          <w:b w:val="false"/>
          <w:i w:val="false"/>
          <w:color w:val="000000"/>
          <w:sz w:val="28"/>
        </w:rPr>
        <w:t>
      9. Бағалауға байланысты құжаттар бағалау аяқталған күннен бастап үш жыл бойы бас есепшіде және кадрлар жөніндегі инспекторда сақталады.</w:t>
      </w:r>
    </w:p>
    <w:bookmarkEnd w:id="25"/>
    <w:bookmarkStart w:name="z32" w:id="26"/>
    <w:p>
      <w:pPr>
        <w:spacing w:after="0"/>
        <w:ind w:left="0"/>
        <w:jc w:val="both"/>
      </w:pPr>
      <w:r>
        <w:rPr>
          <w:rFonts w:ascii="Times New Roman"/>
          <w:b w:val="false"/>
          <w:i w:val="false"/>
          <w:color w:val="000000"/>
          <w:sz w:val="28"/>
        </w:rPr>
        <w:t>
      10. Ұйым басшысы алқалы қарау нәтижесінде қызметкерлер ынталандыру үстемеақыларды белгілеу шарттарын орындамаған жағдайда ынталандыру үстемеақыны төлеуден бас тартуы мүмкін (</w:t>
      </w:r>
      <w:r>
        <w:rPr>
          <w:rFonts w:ascii="Times New Roman"/>
          <w:b w:val="false"/>
          <w:i w:val="false"/>
          <w:color w:val="000000"/>
          <w:sz w:val="28"/>
        </w:rPr>
        <w:t>4-тарауды</w:t>
      </w:r>
      <w:r>
        <w:rPr>
          <w:rFonts w:ascii="Times New Roman"/>
          <w:b w:val="false"/>
          <w:i w:val="false"/>
          <w:color w:val="000000"/>
          <w:sz w:val="28"/>
        </w:rPr>
        <w:t xml:space="preserve"> қарау)</w:t>
      </w:r>
    </w:p>
    <w:bookmarkEnd w:id="26"/>
    <w:bookmarkStart w:name="z33" w:id="27"/>
    <w:p>
      <w:pPr>
        <w:spacing w:after="0"/>
        <w:ind w:left="0"/>
        <w:jc w:val="both"/>
      </w:pPr>
      <w:r>
        <w:rPr>
          <w:rFonts w:ascii="Times New Roman"/>
          <w:b w:val="false"/>
          <w:i w:val="false"/>
          <w:color w:val="000000"/>
          <w:sz w:val="28"/>
        </w:rPr>
        <w:t>
      11. Ынталандыру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7"/>
    <w:bookmarkStart w:name="z34" w:id="28"/>
    <w:p>
      <w:pPr>
        <w:spacing w:after="0"/>
        <w:ind w:left="0"/>
        <w:jc w:val="left"/>
      </w:pPr>
      <w:r>
        <w:rPr>
          <w:rFonts w:ascii="Times New Roman"/>
          <w:b/>
          <w:i w:val="false"/>
          <w:color w:val="000000"/>
        </w:rPr>
        <w:t xml:space="preserve"> 4 тарау. Ынталандыру үстемеақыларды белгілеу шарттары</w:t>
      </w:r>
    </w:p>
    <w:bookmarkEnd w:id="28"/>
    <w:bookmarkStart w:name="z35" w:id="29"/>
    <w:p>
      <w:pPr>
        <w:spacing w:after="0"/>
        <w:ind w:left="0"/>
        <w:jc w:val="both"/>
      </w:pPr>
      <w:r>
        <w:rPr>
          <w:rFonts w:ascii="Times New Roman"/>
          <w:b w:val="false"/>
          <w:i w:val="false"/>
          <w:color w:val="000000"/>
          <w:sz w:val="28"/>
        </w:rPr>
        <w:t>
      1. Ынталандыру үстемеақыларды белгілеу құқығын беретін қызметкер қызметінің нәтижелерін сипаттайтын негізгі көрсеткіштер:</w:t>
      </w:r>
    </w:p>
    <w:bookmarkEnd w:id="29"/>
    <w:bookmarkStart w:name="z36" w:id="30"/>
    <w:p>
      <w:pPr>
        <w:spacing w:after="0"/>
        <w:ind w:left="0"/>
        <w:jc w:val="both"/>
      </w:pPr>
      <w:r>
        <w:rPr>
          <w:rFonts w:ascii="Times New Roman"/>
          <w:b w:val="false"/>
          <w:i w:val="false"/>
          <w:color w:val="000000"/>
          <w:sz w:val="28"/>
        </w:rPr>
        <w:t>
      1.1. Қалалық бюджеттен қаржыландырылатын дербес құрылымдық бөлімшелердің бірінші басшысы бекіткен KPI-көрсеткіштердің орындалуы;</w:t>
      </w:r>
    </w:p>
    <w:bookmarkEnd w:id="30"/>
    <w:bookmarkStart w:name="z37" w:id="31"/>
    <w:p>
      <w:pPr>
        <w:spacing w:after="0"/>
        <w:ind w:left="0"/>
        <w:jc w:val="both"/>
      </w:pPr>
      <w:r>
        <w:rPr>
          <w:rFonts w:ascii="Times New Roman"/>
          <w:b w:val="false"/>
          <w:i w:val="false"/>
          <w:color w:val="000000"/>
          <w:sz w:val="28"/>
        </w:rPr>
        <w:t>
      1.2. Орындаушылық және еңбек тәртібін сақтау;</w:t>
      </w:r>
    </w:p>
    <w:bookmarkEnd w:id="31"/>
    <w:bookmarkStart w:name="z38" w:id="32"/>
    <w:p>
      <w:pPr>
        <w:spacing w:after="0"/>
        <w:ind w:left="0"/>
        <w:jc w:val="both"/>
      </w:pPr>
      <w:r>
        <w:rPr>
          <w:rFonts w:ascii="Times New Roman"/>
          <w:b w:val="false"/>
          <w:i w:val="false"/>
          <w:color w:val="000000"/>
          <w:sz w:val="28"/>
        </w:rPr>
        <w:t>
      1.3. Белгілі бір кезеңдегі жұмыс нәтижелеріне қол жеткізу;</w:t>
      </w:r>
    </w:p>
    <w:bookmarkEnd w:id="32"/>
    <w:bookmarkStart w:name="z39" w:id="33"/>
    <w:p>
      <w:pPr>
        <w:spacing w:after="0"/>
        <w:ind w:left="0"/>
        <w:jc w:val="both"/>
      </w:pPr>
      <w:r>
        <w:rPr>
          <w:rFonts w:ascii="Times New Roman"/>
          <w:b w:val="false"/>
          <w:i w:val="false"/>
          <w:color w:val="000000"/>
          <w:sz w:val="28"/>
        </w:rPr>
        <w:t>
      1.4. Лауазымдық міндеттерді үлгілі және мінсіз орындау, ерекше маңызды және күрделі тапсырмаларды орындау және жұмыстағы басқа да жетістіктер;</w:t>
      </w:r>
    </w:p>
    <w:bookmarkEnd w:id="33"/>
    <w:bookmarkStart w:name="z40" w:id="34"/>
    <w:p>
      <w:pPr>
        <w:spacing w:after="0"/>
        <w:ind w:left="0"/>
        <w:jc w:val="both"/>
      </w:pPr>
      <w:r>
        <w:rPr>
          <w:rFonts w:ascii="Times New Roman"/>
          <w:b w:val="false"/>
          <w:i w:val="false"/>
          <w:color w:val="000000"/>
          <w:sz w:val="28"/>
        </w:rPr>
        <w:t>
      1.5. Болашақта Ұйымның қалыпты (үзіліссіз) жұмыс істеуі үшін шұғыл орындалуына байланысты шұғыл және күтпеген жұмыстарды жүргізу;</w:t>
      </w:r>
    </w:p>
    <w:bookmarkEnd w:id="34"/>
    <w:bookmarkStart w:name="z41" w:id="35"/>
    <w:p>
      <w:pPr>
        <w:spacing w:after="0"/>
        <w:ind w:left="0"/>
        <w:jc w:val="both"/>
      </w:pPr>
      <w:r>
        <w:rPr>
          <w:rFonts w:ascii="Times New Roman"/>
          <w:b w:val="false"/>
          <w:i w:val="false"/>
          <w:color w:val="000000"/>
          <w:sz w:val="28"/>
        </w:rPr>
        <w:t>
      1.6. Жұмыстан босатылған және/немесе уақытша болмаған қызметкерлердің функцияларын, егер уақытша болмаған қызметкерді ауыстыру ауыстыратын қызметкердің лауазымдық міндеттеріне кірмейтін болса, негізгі жұмысынан босатпай орындау;</w:t>
      </w:r>
    </w:p>
    <w:bookmarkEnd w:id="35"/>
    <w:bookmarkStart w:name="z42" w:id="36"/>
    <w:p>
      <w:pPr>
        <w:spacing w:after="0"/>
        <w:ind w:left="0"/>
        <w:jc w:val="both"/>
      </w:pPr>
      <w:r>
        <w:rPr>
          <w:rFonts w:ascii="Times New Roman"/>
          <w:b w:val="false"/>
          <w:i w:val="false"/>
          <w:color w:val="000000"/>
          <w:sz w:val="28"/>
        </w:rPr>
        <w:t>
      1.7. Жауапкершіліктің кеңейтілген ауқымын, жеткілікті тәжірибесін (өтіл) және жұмыс дағдыларын жоғары кәсіби деңгеймен және құзыреттілікпен үйлестіру, оларды тәжірибеде сәтті қолданумен, сондай-ақ басқа көрсеткіштерді тағайындау;</w:t>
      </w:r>
    </w:p>
    <w:bookmarkEnd w:id="36"/>
    <w:bookmarkStart w:name="z43" w:id="37"/>
    <w:p>
      <w:pPr>
        <w:spacing w:after="0"/>
        <w:ind w:left="0"/>
        <w:jc w:val="both"/>
      </w:pPr>
      <w:r>
        <w:rPr>
          <w:rFonts w:ascii="Times New Roman"/>
          <w:b w:val="false"/>
          <w:i w:val="false"/>
          <w:color w:val="000000"/>
          <w:sz w:val="28"/>
        </w:rPr>
        <w:t>
      1.8. Сонымен қатар, мемлекеттiк құпияларды құрайтын мәлiметтерi бар құжаттармен жұмыс iстейтiн қызметкерге олардың орындалу шеңберiне қарай, сондай-ақ оның кейбiр құқықтарын шектеу және қосымша жауапкершiлiгi үшiн лауазымдық жалақысын арттыру белгiленуi мүмкiн;</w:t>
      </w:r>
    </w:p>
    <w:bookmarkEnd w:id="37"/>
    <w:bookmarkStart w:name="z44" w:id="38"/>
    <w:p>
      <w:pPr>
        <w:spacing w:after="0"/>
        <w:ind w:left="0"/>
        <w:jc w:val="both"/>
      </w:pPr>
      <w:r>
        <w:rPr>
          <w:rFonts w:ascii="Times New Roman"/>
          <w:b w:val="false"/>
          <w:i w:val="false"/>
          <w:color w:val="000000"/>
          <w:sz w:val="28"/>
        </w:rPr>
        <w:t>
      1.9. Сондай-ақ, қызметкерді объективті жағдайларға байланысты жалақысы төмен лауазымға (неғұрлым жеңіл жұмысқа) ауыстыру (тағайындау) кезінде үстемеақылар белгіленуі мүмкін: еңбекке жарамсыздық, кәсіптік зақымдану немесе осы органда еңбек міндеттерін орындауға байланысты алынған денсаулықтың өзге де зақымдануы, еңбекке қабілеттілігі қалпына келтірілгенге не мүгедектік белгіленгенге дейін.</w:t>
      </w:r>
    </w:p>
    <w:bookmarkEnd w:id="38"/>
    <w:bookmarkStart w:name="z45" w:id="39"/>
    <w:p>
      <w:pPr>
        <w:spacing w:after="0"/>
        <w:ind w:left="0"/>
        <w:jc w:val="both"/>
      </w:pPr>
      <w:r>
        <w:rPr>
          <w:rFonts w:ascii="Times New Roman"/>
          <w:b w:val="false"/>
          <w:i w:val="false"/>
          <w:color w:val="000000"/>
          <w:sz w:val="28"/>
        </w:rPr>
        <w:t>
      2. Қызметкерлердің лауазымдық айлықақыларына ынталандыру үстемеақы белгіленбейтін жағдайлар тізбесі:</w:t>
      </w:r>
    </w:p>
    <w:bookmarkEnd w:id="39"/>
    <w:bookmarkStart w:name="z46" w:id="40"/>
    <w:p>
      <w:pPr>
        <w:spacing w:after="0"/>
        <w:ind w:left="0"/>
        <w:jc w:val="both"/>
      </w:pPr>
      <w:r>
        <w:rPr>
          <w:rFonts w:ascii="Times New Roman"/>
          <w:b w:val="false"/>
          <w:i w:val="false"/>
          <w:color w:val="000000"/>
          <w:sz w:val="28"/>
        </w:rPr>
        <w:t>
      2.1. Алынбаған тәртіптік жаза болған кезде;</w:t>
      </w:r>
    </w:p>
    <w:bookmarkEnd w:id="40"/>
    <w:bookmarkStart w:name="z47" w:id="41"/>
    <w:p>
      <w:pPr>
        <w:spacing w:after="0"/>
        <w:ind w:left="0"/>
        <w:jc w:val="both"/>
      </w:pPr>
      <w:r>
        <w:rPr>
          <w:rFonts w:ascii="Times New Roman"/>
          <w:b w:val="false"/>
          <w:i w:val="false"/>
          <w:color w:val="000000"/>
          <w:sz w:val="28"/>
        </w:rPr>
        <w:t>
      2.2. Ұйымда бір айдан аз жұмыс істегендерге;</w:t>
      </w:r>
    </w:p>
    <w:bookmarkEnd w:id="41"/>
    <w:bookmarkStart w:name="z48" w:id="42"/>
    <w:p>
      <w:pPr>
        <w:spacing w:after="0"/>
        <w:ind w:left="0"/>
        <w:jc w:val="both"/>
      </w:pPr>
      <w:r>
        <w:rPr>
          <w:rFonts w:ascii="Times New Roman"/>
          <w:b w:val="false"/>
          <w:i w:val="false"/>
          <w:color w:val="000000"/>
          <w:sz w:val="28"/>
        </w:rPr>
        <w:t>
      2.3. Сынақ мерзімінен өту кезеңіне;</w:t>
      </w:r>
    </w:p>
    <w:bookmarkEnd w:id="42"/>
    <w:bookmarkStart w:name="z49" w:id="43"/>
    <w:p>
      <w:pPr>
        <w:spacing w:after="0"/>
        <w:ind w:left="0"/>
        <w:jc w:val="both"/>
      </w:pPr>
      <w:r>
        <w:rPr>
          <w:rFonts w:ascii="Times New Roman"/>
          <w:b w:val="false"/>
          <w:i w:val="false"/>
          <w:color w:val="000000"/>
          <w:sz w:val="28"/>
        </w:rPr>
        <w:t>
      2.4. Лауазымның тиісті санатының функциялары уақытша орындалған жағдайда;</w:t>
      </w:r>
    </w:p>
    <w:bookmarkEnd w:id="43"/>
    <w:bookmarkStart w:name="z50" w:id="44"/>
    <w:p>
      <w:pPr>
        <w:spacing w:after="0"/>
        <w:ind w:left="0"/>
        <w:jc w:val="both"/>
      </w:pPr>
      <w:r>
        <w:rPr>
          <w:rFonts w:ascii="Times New Roman"/>
          <w:b w:val="false"/>
          <w:i w:val="false"/>
          <w:color w:val="000000"/>
          <w:sz w:val="28"/>
        </w:rPr>
        <w:t>
      2.5. Қызметкерді материалдық жауапкершілікке тарту кезеңінде;</w:t>
      </w:r>
    </w:p>
    <w:bookmarkEnd w:id="44"/>
    <w:bookmarkStart w:name="z51" w:id="45"/>
    <w:p>
      <w:pPr>
        <w:spacing w:after="0"/>
        <w:ind w:left="0"/>
        <w:jc w:val="both"/>
      </w:pPr>
      <w:r>
        <w:rPr>
          <w:rFonts w:ascii="Times New Roman"/>
          <w:b w:val="false"/>
          <w:i w:val="false"/>
          <w:color w:val="000000"/>
          <w:sz w:val="28"/>
        </w:rPr>
        <w:t>
      2.6. Қызметкердің еңбекке уақытша жарамсыздығы кезеңінде;</w:t>
      </w:r>
    </w:p>
    <w:bookmarkEnd w:id="45"/>
    <w:bookmarkStart w:name="z52" w:id="46"/>
    <w:p>
      <w:pPr>
        <w:spacing w:after="0"/>
        <w:ind w:left="0"/>
        <w:jc w:val="both"/>
      </w:pPr>
      <w:r>
        <w:rPr>
          <w:rFonts w:ascii="Times New Roman"/>
          <w:b w:val="false"/>
          <w:i w:val="false"/>
          <w:color w:val="000000"/>
          <w:sz w:val="28"/>
        </w:rPr>
        <w:t>
      2.7. Жалақысы сақталмайтын демалыс кезеңінде;</w:t>
      </w:r>
    </w:p>
    <w:bookmarkEnd w:id="46"/>
    <w:bookmarkStart w:name="z53" w:id="47"/>
    <w:p>
      <w:pPr>
        <w:spacing w:after="0"/>
        <w:ind w:left="0"/>
        <w:jc w:val="both"/>
      </w:pPr>
      <w:r>
        <w:rPr>
          <w:rFonts w:ascii="Times New Roman"/>
          <w:b w:val="false"/>
          <w:i w:val="false"/>
          <w:color w:val="000000"/>
          <w:sz w:val="28"/>
        </w:rPr>
        <w:t>
      2.8. Оқу демалысы кезеңінде;</w:t>
      </w:r>
    </w:p>
    <w:bookmarkEnd w:id="47"/>
    <w:bookmarkStart w:name="z54" w:id="48"/>
    <w:p>
      <w:pPr>
        <w:spacing w:after="0"/>
        <w:ind w:left="0"/>
        <w:jc w:val="both"/>
      </w:pPr>
      <w:r>
        <w:rPr>
          <w:rFonts w:ascii="Times New Roman"/>
          <w:b w:val="false"/>
          <w:i w:val="false"/>
          <w:color w:val="000000"/>
          <w:sz w:val="28"/>
        </w:rPr>
        <w:t>
      2.9. Жүктілікке және баланың (балалардың) туылуына, жаңа туған баланы (балаларды) асырап алуға байланысты демалыс кезеңінде;</w:t>
      </w:r>
    </w:p>
    <w:bookmarkEnd w:id="48"/>
    <w:bookmarkStart w:name="z55" w:id="49"/>
    <w:p>
      <w:pPr>
        <w:spacing w:after="0"/>
        <w:ind w:left="0"/>
        <w:jc w:val="both"/>
      </w:pPr>
      <w:r>
        <w:rPr>
          <w:rFonts w:ascii="Times New Roman"/>
          <w:b w:val="false"/>
          <w:i w:val="false"/>
          <w:color w:val="000000"/>
          <w:sz w:val="28"/>
        </w:rPr>
        <w:t>
      2.10. Бала үш жасқа толғанға дейін оның күтімі бойынша жалақысы сақталмайтын демалыс кезеңінде.</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