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415d" w14:textId="b134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27 қыркүйектегі № 346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21) тармақшасы</w:t>
      </w:r>
      <w:r>
        <w:rPr>
          <w:rFonts w:ascii="Times New Roman"/>
          <w:b w:val="false"/>
          <w:i w:val="false"/>
          <w:color w:val="000000"/>
          <w:sz w:val="28"/>
        </w:rPr>
        <w:t xml:space="preserve">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4) тармақшасы алынып тасталсын;</w:t>
      </w:r>
    </w:p>
    <w:bookmarkStart w:name="z6"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w:t>
      </w:r>
      <w:r>
        <w:rPr>
          <w:rFonts w:ascii="Times New Roman"/>
          <w:b w:val="false"/>
          <w:i w:val="false"/>
          <w:color w:val="000000"/>
          <w:sz w:val="28"/>
        </w:rPr>
        <w:t>ережесінде:</w:t>
      </w:r>
    </w:p>
    <w:bookmarkEnd w:id="4"/>
    <w:bookmarkStart w:name="z7" w:id="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21) тармақшасы</w:t>
      </w:r>
      <w:r>
        <w:rPr>
          <w:rFonts w:ascii="Times New Roman"/>
          <w:b w:val="false"/>
          <w:i w:val="false"/>
          <w:color w:val="000000"/>
          <w:sz w:val="28"/>
        </w:rPr>
        <w:t xml:space="preserve"> алынып тасталсын;</w:t>
      </w:r>
    </w:p>
    <w:bookmarkEnd w:id="5"/>
    <w:bookmarkStart w:name="z8" w:id="6"/>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6"/>
    <w:bookmarkStart w:name="z9" w:id="7"/>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бұйрыққа қол қойылған күнінен бастап күнтізбелік бес жұмыс күні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оның көшірмелерін қазақ және орыс тілдерінде электрондық түрде жіберуді;</w:t>
      </w:r>
    </w:p>
    <w:bookmarkEnd w:id="8"/>
    <w:bookmarkStart w:name="z11" w:id="9"/>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Энергетика министрлігінің интернет-ресурсында орналастыруды; </w:t>
      </w:r>
    </w:p>
    <w:bookmarkEnd w:id="9"/>
    <w:bookmarkStart w:name="z12" w:id="10"/>
    <w:p>
      <w:pPr>
        <w:spacing w:after="0"/>
        <w:ind w:left="0"/>
        <w:jc w:val="both"/>
      </w:pPr>
      <w:r>
        <w:rPr>
          <w:rFonts w:ascii="Times New Roman"/>
          <w:b w:val="false"/>
          <w:i w:val="false"/>
          <w:color w:val="000000"/>
          <w:sz w:val="28"/>
        </w:rPr>
        <w:t xml:space="preserve">
      3) "Заңды тұлғаларды мемлекеттік тіркеу және филиалдар мен өкілдіктерді есептік тіркеу туралы" Казақстан Республикасының Заңында көзделген тәртіппен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 мен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ережелеріне өзгерістер енгізу үшін осы бұйрықтың </w:t>
      </w:r>
      <w:r>
        <w:rPr>
          <w:rFonts w:ascii="Times New Roman"/>
          <w:b w:val="false"/>
          <w:i w:val="false"/>
          <w:color w:val="000000"/>
          <w:sz w:val="28"/>
        </w:rPr>
        <w:t>1-тармағынан</w:t>
      </w:r>
      <w:r>
        <w:rPr>
          <w:rFonts w:ascii="Times New Roman"/>
          <w:b w:val="false"/>
          <w:i w:val="false"/>
          <w:color w:val="000000"/>
          <w:sz w:val="28"/>
        </w:rPr>
        <w:t xml:space="preserve"> туындайтын шараларды қабылдауды қамтамасыз етсін. </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