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5b65" w14:textId="85e5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шекті бағаларын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2024 жылғы 31 мамырдағы № 217 бұйрығы</w:t>
      </w:r>
    </w:p>
    <w:p>
      <w:pPr>
        <w:spacing w:after="0"/>
        <w:ind w:left="0"/>
        <w:jc w:val="both"/>
      </w:pPr>
      <w:bookmarkStart w:name="z0" w:id="0"/>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20-бабының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2024 жылғы 1 шілдеден 2025 жылғы 30 маусымды қоса алған кезеңге арналған </w:t>
      </w:r>
      <w:r>
        <w:rPr>
          <w:rFonts w:ascii="Times New Roman"/>
          <w:b w:val="false"/>
          <w:i w:val="false"/>
          <w:color w:val="000000"/>
          <w:sz w:val="28"/>
        </w:rPr>
        <w:t>шекті бағаларын</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Сәтқалиев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2024 жылғы 31 мамырдағы</w:t>
            </w:r>
            <w:r>
              <w:br/>
            </w:r>
            <w:r>
              <w:rPr>
                <w:rFonts w:ascii="Times New Roman"/>
                <w:b w:val="false"/>
                <w:i w:val="false"/>
                <w:color w:val="000000"/>
                <w:sz w:val="20"/>
              </w:rPr>
              <w:t>№ 217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Ірі коммерциялық тұтынушыларға, цифрлық майнингті жүзеге асыратын тұлғаларға немесе цифрлық майнингті жүзеге асыру үшін электр энергиясын өндіру жөніндегі тұлғаларға кейіннен өткізуге арналған Қазақстан Республикасының ішкі нарығында тауарлық газды көтерме саудада өткізудің 2024 жылғы 1 шілдеден 2025 жылғы 30 маусымды қоса алған кезеңге арналған шекті бағалары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алмағанда, бір мың текше метрі үшін шекті бағасы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(елу екі мың отыз үш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(алпыс үш мың тоғыз жүз бес)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 (елу тоғыз мың екі жүз алпыс сегіз)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(елу екі мың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 (отыз төрт мың үш жүз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(алпыс үш мың тоғыз жүз бес)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23 996 (жиырма үш мың тоғыз жүз тоқсан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31 637 (отыз бір мың алты жүз отыз жеті)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58 866 (елу сегіз мың сегіз жүз алпыс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63 905 (алпыс үш мың тоғыз жүз бес)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(елу екі мың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48 424 (қырық сегіз мың төрт жүз жиырма төрт)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45 522 (қырық бес мың бес жүз жиырма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32 942 (отыз екі мың тоғыз жүз қырық екі)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 (елу тоғыз мың екі жүз алпыс сегіз)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52 033 (елу екі мың отыз 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10 891 (он мың сегіз жүз тоқсан бір)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