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190a" w14:textId="6761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 Қазақстан Республикасы Ақпарат және қоғамдық даму министрінің 2022 жылғы 27 қыркүйектегі № 409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22 тамыздағы № 370-НҚ бұйрығы</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қағидаларын бекіту туралы" Қазақстан Республикасы Ақпарат және қоғамдық даму министрінің 2022 жылғы 27 қыркүйектегі № 409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Телекоммуникациялар желілерінде Қазақстан Республикасы заңнамасының талаптарын сақтау мәселелері бойынша мемлекеттік органдардың өзара іс-қимыл жасасу </w:t>
      </w:r>
      <w:r>
        <w:rPr>
          <w:rFonts w:ascii="Times New Roman"/>
          <w:b w:val="false"/>
          <w:i w:val="false"/>
          <w:color w:val="000000"/>
          <w:sz w:val="28"/>
        </w:rPr>
        <w:t>қағидасының</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
    <w:bookmarkStart w:name="z4" w:id="4"/>
    <w:p>
      <w:pPr>
        <w:spacing w:after="0"/>
        <w:ind w:left="0"/>
        <w:jc w:val="both"/>
      </w:pPr>
      <w:r>
        <w:rPr>
          <w:rFonts w:ascii="Times New Roman"/>
          <w:b w:val="false"/>
          <w:i w:val="false"/>
          <w:color w:val="000000"/>
          <w:sz w:val="28"/>
        </w:rPr>
        <w:t>
      "2) масс-медиа саласындағы уәкiлеттi орган (бұдан әрi – уәкiлеттi орган) – масс-медиа саласында мемлекеттiк реттеудi жүзеге асыратын орталық атқарушы орган;".</w:t>
      </w:r>
    </w:p>
    <w:bookmarkEnd w:id="4"/>
    <w:bookmarkStart w:name="z5" w:id="5"/>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