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b591" w14:textId="ddfb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2024 – 2025 оқу жылына арналған мемлекеттік білім беру тапсырысын орналастыру және бөлу туралы" Қазақстан Республикасы Мәдениет және ақпарат министрінің 2024 жылғы 31 шілдедегі № 336-НҚ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12 тамыздағы № 357-НҚ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2024 – 2025 оқу жылына арналған мемлекеттік білім беру тапсырысын орналастыру және бөлу туралы" Қазақстан Республикасы Мәдениет және ақпарат министрінің 2024 жылғы 31 шілдедегі № 336-НҚ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ақпарат министрлігінің Білім және ғылым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12 тамыздағы</w:t>
            </w:r>
            <w:r>
              <w:br/>
            </w:r>
            <w:r>
              <w:rPr>
                <w:rFonts w:ascii="Times New Roman"/>
                <w:b w:val="false"/>
                <w:i w:val="false"/>
                <w:color w:val="000000"/>
                <w:sz w:val="20"/>
              </w:rPr>
              <w:t>№ 357-НҚ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336-НҚ</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bl>
    <w:bookmarkStart w:name="z11" w:id="8"/>
    <w:p>
      <w:pPr>
        <w:spacing w:after="0"/>
        <w:ind w:left="0"/>
        <w:jc w:val="left"/>
      </w:pPr>
      <w:r>
        <w:rPr>
          <w:rFonts w:ascii="Times New Roman"/>
          <w:b/>
          <w:i w:val="false"/>
          <w:color w:val="000000"/>
        </w:rPr>
        <w:t xml:space="preserve"> 2024-2025 оқу жылына техникалық және кәсіптік, орта білімнен кейінгі білімі бар кадрларды даярлауға арналған мемлекеттік білім беру тапсырысы мамандықтар бойынша орналастыру үшін техникалық және кәсіптік білім беру ұйымдарының тізбесі Мәдениет саласындағы білім беру ұйымдарында 2024-2025 оқу жылына арналған техникалық және кәсіптік, орта білімнен кейінгі білімі бар кадрларды даярлаудың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және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"Қазақ ұлттық өнер университеті" республикалық мемлекеттік мекемесінің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p>
            <w:pPr>
              <w:spacing w:after="20"/>
              <w:ind w:left="20"/>
              <w:jc w:val="both"/>
            </w:pPr>
            <w:r>
              <w:rPr>
                <w:rFonts w:ascii="Times New Roman"/>
                <w:b w:val="false"/>
                <w:i w:val="false"/>
                <w:color w:val="000000"/>
                <w:sz w:val="20"/>
              </w:rPr>
              <w:t>
"Музыкалық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p>
            <w:pPr>
              <w:spacing w:after="20"/>
              <w:ind w:left="20"/>
              <w:jc w:val="both"/>
            </w:pPr>
            <w:r>
              <w:rPr>
                <w:rFonts w:ascii="Times New Roman"/>
                <w:b w:val="false"/>
                <w:i w:val="false"/>
                <w:color w:val="000000"/>
                <w:sz w:val="20"/>
              </w:rPr>
              <w:t>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w:t>
            </w:r>
          </w:p>
          <w:p>
            <w:pPr>
              <w:spacing w:after="20"/>
              <w:ind w:left="20"/>
              <w:jc w:val="both"/>
            </w:pPr>
            <w:r>
              <w:rPr>
                <w:rFonts w:ascii="Times New Roman"/>
                <w:b w:val="false"/>
                <w:i w:val="false"/>
                <w:color w:val="000000"/>
                <w:sz w:val="20"/>
              </w:rPr>
              <w:t>
"Дыбыс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p>
            <w:pPr>
              <w:spacing w:after="20"/>
              <w:ind w:left="20"/>
              <w:jc w:val="both"/>
            </w:pPr>
            <w:r>
              <w:rPr>
                <w:rFonts w:ascii="Times New Roman"/>
                <w:b w:val="false"/>
                <w:i w:val="false"/>
                <w:color w:val="000000"/>
                <w:sz w:val="20"/>
              </w:rPr>
              <w:t>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xml:space="preserve">
"Кескіндеме, мүсін және графика (түрлері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"Суретші"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p>
            <w:pPr>
              <w:spacing w:after="20"/>
              <w:ind w:left="20"/>
              <w:jc w:val="both"/>
            </w:pPr>
            <w:r>
              <w:rPr>
                <w:rFonts w:ascii="Times New Roman"/>
                <w:b w:val="false"/>
                <w:i w:val="false"/>
                <w:color w:val="000000"/>
                <w:sz w:val="20"/>
              </w:rPr>
              <w:t>
"Суретші-иллюстратор"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"Суретші-мүсінші"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w:t>
            </w:r>
          </w:p>
          <w:p>
            <w:pPr>
              <w:spacing w:after="20"/>
              <w:ind w:left="20"/>
              <w:jc w:val="both"/>
            </w:pPr>
            <w:r>
              <w:rPr>
                <w:rFonts w:ascii="Times New Roman"/>
                <w:b w:val="false"/>
                <w:i w:val="false"/>
                <w:color w:val="000000"/>
                <w:sz w:val="20"/>
              </w:rPr>
              <w:t>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p>
            <w:pPr>
              <w:spacing w:after="20"/>
              <w:ind w:left="20"/>
              <w:jc w:val="both"/>
            </w:pPr>
            <w:r>
              <w:rPr>
                <w:rFonts w:ascii="Times New Roman"/>
                <w:b w:val="false"/>
                <w:i w:val="false"/>
                <w:color w:val="000000"/>
                <w:sz w:val="20"/>
              </w:rPr>
              <w:t>
"Оркестр әртісі (дирижер), балалар музыка мектебінің оқытушысы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p>
            <w:pPr>
              <w:spacing w:after="20"/>
              <w:ind w:left="20"/>
              <w:jc w:val="both"/>
            </w:pPr>
            <w:r>
              <w:rPr>
                <w:rFonts w:ascii="Times New Roman"/>
                <w:b w:val="false"/>
                <w:i w:val="false"/>
                <w:color w:val="000000"/>
                <w:sz w:val="20"/>
              </w:rPr>
              <w:t>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w:t>
            </w:r>
          </w:p>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xml:space="preserve">
"Вокалдық өнер"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xml:space="preserve">
"Вокалдық өнер"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xml:space="preserve">
"Вокалдық өнер"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p>
            <w:pPr>
              <w:spacing w:after="20"/>
              <w:ind w:left="20"/>
              <w:jc w:val="both"/>
            </w:pPr>
            <w:r>
              <w:rPr>
                <w:rFonts w:ascii="Times New Roman"/>
                <w:b w:val="false"/>
                <w:i w:val="false"/>
                <w:color w:val="000000"/>
                <w:sz w:val="20"/>
              </w:rPr>
              <w:t>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w:t>
            </w:r>
          </w:p>
          <w:p>
            <w:pPr>
              <w:spacing w:after="20"/>
              <w:ind w:left="20"/>
              <w:jc w:val="both"/>
            </w:pPr>
            <w:r>
              <w:rPr>
                <w:rFonts w:ascii="Times New Roman"/>
                <w:b w:val="false"/>
                <w:i w:val="false"/>
                <w:color w:val="000000"/>
                <w:sz w:val="20"/>
              </w:rPr>
              <w:t>
"Хормейстер,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w:t>
            </w:r>
          </w:p>
          <w:p>
            <w:pPr>
              <w:spacing w:after="20"/>
              <w:ind w:left="20"/>
              <w:jc w:val="both"/>
            </w:pPr>
            <w:r>
              <w:rPr>
                <w:rFonts w:ascii="Times New Roman"/>
                <w:b w:val="false"/>
                <w:i w:val="false"/>
                <w:color w:val="000000"/>
                <w:sz w:val="20"/>
              </w:rPr>
              <w:t>
"Драма театрінің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"Театр- декорациялық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p>
            <w:pPr>
              <w:spacing w:after="20"/>
              <w:ind w:left="20"/>
              <w:jc w:val="both"/>
            </w:pPr>
            <w:r>
              <w:rPr>
                <w:rFonts w:ascii="Times New Roman"/>
                <w:b w:val="false"/>
                <w:i w:val="false"/>
                <w:color w:val="000000"/>
                <w:sz w:val="20"/>
              </w:rPr>
              <w:t>
"Суретші-декораторі"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10150100 </w:t>
            </w:r>
          </w:p>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"Туризм менеджері"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"Темірбек Жүргенов атындағы Қазақ ұлттық өнер академиясы" республикалық мемлекеттік мекемесінің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 "Музыка театрының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02120100 "Интерьер дизайны"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 "Интерьер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 "Киім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 "Суретші"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 "Суретші-мүсінші"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"Қазақ ұлттық хореография академиясы" шаруашылық жүргізу құқығындағы республикалық мемлекеттік кәсіпорнының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 "Балет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 "Би ансамблінің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бойынша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"Жүсіпбек Елебеков атындағы республикалық эстрадалық-цирк колледжі"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"Халық аспаптар оркестрінің әртісі (дирижер),</w:t>
            </w:r>
          </w:p>
          <w:p>
            <w:pPr>
              <w:spacing w:after="20"/>
              <w:ind w:left="20"/>
              <w:jc w:val="both"/>
            </w:pPr>
            <w:r>
              <w:rPr>
                <w:rFonts w:ascii="Times New Roman"/>
                <w:b w:val="false"/>
                <w:i w:val="false"/>
                <w:color w:val="000000"/>
                <w:sz w:val="20"/>
              </w:rPr>
              <w:t>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w:t>
            </w:r>
          </w:p>
          <w:p>
            <w:pPr>
              <w:spacing w:after="20"/>
              <w:ind w:left="20"/>
              <w:jc w:val="both"/>
            </w:pPr>
            <w:r>
              <w:rPr>
                <w:rFonts w:ascii="Times New Roman"/>
                <w:b w:val="false"/>
                <w:i w:val="false"/>
                <w:color w:val="000000"/>
                <w:sz w:val="20"/>
              </w:rPr>
              <w:t>
"Хор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p>
            <w:pPr>
              <w:spacing w:after="20"/>
              <w:ind w:left="20"/>
              <w:jc w:val="both"/>
            </w:pPr>
            <w:r>
              <w:rPr>
                <w:rFonts w:ascii="Times New Roman"/>
                <w:b w:val="false"/>
                <w:i w:val="false"/>
                <w:color w:val="000000"/>
                <w:sz w:val="20"/>
              </w:rPr>
              <w:t>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p>
            <w:pPr>
              <w:spacing w:after="20"/>
              <w:ind w:left="20"/>
              <w:jc w:val="both"/>
            </w:pPr>
            <w:r>
              <w:rPr>
                <w:rFonts w:ascii="Times New Roman"/>
                <w:b w:val="false"/>
                <w:i w:val="false"/>
                <w:color w:val="000000"/>
                <w:sz w:val="20"/>
              </w:rPr>
              <w:t>
"Би ансамбілінің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4S02150503</w:t>
            </w:r>
          </w:p>
          <w:p>
            <w:pPr>
              <w:spacing w:after="20"/>
              <w:ind w:left="20"/>
              <w:jc w:val="both"/>
            </w:pPr>
            <w:r>
              <w:rPr>
                <w:rFonts w:ascii="Times New Roman"/>
                <w:b w:val="false"/>
                <w:i w:val="false"/>
                <w:color w:val="000000"/>
                <w:sz w:val="20"/>
              </w:rPr>
              <w:t>
"Қуыршақ театрының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p>
            <w:pPr>
              <w:spacing w:after="20"/>
              <w:ind w:left="20"/>
              <w:jc w:val="both"/>
            </w:pPr>
            <w:r>
              <w:rPr>
                <w:rFonts w:ascii="Times New Roman"/>
                <w:b w:val="false"/>
                <w:i w:val="false"/>
                <w:color w:val="000000"/>
                <w:sz w:val="20"/>
              </w:rPr>
              <w:t>
"Цирк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p>
            <w:pPr>
              <w:spacing w:after="20"/>
              <w:ind w:left="20"/>
              <w:jc w:val="both"/>
            </w:pPr>
            <w:r>
              <w:rPr>
                <w:rFonts w:ascii="Times New Roman"/>
                <w:b w:val="false"/>
                <w:i w:val="false"/>
                <w:color w:val="000000"/>
                <w:sz w:val="20"/>
              </w:rPr>
              <w:t>
"Цирк әртісі, цирк жанрларының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5. "Петр Чайковский атындағы Алматы музыкалық колледжі"</w:t>
            </w:r>
          </w:p>
          <w:p>
            <w:pPr>
              <w:spacing w:after="20"/>
              <w:ind w:left="20"/>
              <w:jc w:val="both"/>
            </w:pPr>
            <w:r>
              <w:rPr>
                <w:rFonts w:ascii="Times New Roman"/>
                <w:b w:val="false"/>
                <w:i w:val="false"/>
                <w:color w:val="000000"/>
                <w:sz w:val="20"/>
              </w:rPr>
              <w:t>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 "Концертмейстер,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 "Оркестр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 "Халық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 "Хормейстер,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 "Музыкатанушы,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 "Академиялық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 "Дыбыс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да көп бала тәрбиелеп отырған отбасылардан шыққан балалар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 1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6. "Орал Таңсықбаев атындағы сәндік-қолданбалы өнер колледжі"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xml:space="preserve">
"Театр декорациялық өнері </w:t>
            </w:r>
          </w:p>
          <w:p>
            <w:pPr>
              <w:spacing w:after="20"/>
              <w:ind w:left="20"/>
              <w:jc w:val="both"/>
            </w:pPr>
            <w:r>
              <w:rPr>
                <w:rFonts w:ascii="Times New Roman"/>
                <w:b w:val="false"/>
                <w:i w:val="false"/>
                <w:color w:val="000000"/>
                <w:sz w:val="20"/>
              </w:rPr>
              <w:t>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4S02150805 </w:t>
            </w:r>
          </w:p>
          <w:p>
            <w:pPr>
              <w:spacing w:after="20"/>
              <w:ind w:left="20"/>
              <w:jc w:val="both"/>
            </w:pPr>
            <w:r>
              <w:rPr>
                <w:rFonts w:ascii="Times New Roman"/>
                <w:b w:val="false"/>
                <w:i w:val="false"/>
                <w:color w:val="000000"/>
                <w:sz w:val="20"/>
              </w:rPr>
              <w:t>
"Суретші-декоратор"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p>
            <w:pPr>
              <w:spacing w:after="20"/>
              <w:ind w:left="20"/>
              <w:jc w:val="both"/>
            </w:pPr>
            <w:r>
              <w:rPr>
                <w:rFonts w:ascii="Times New Roman"/>
                <w:b w:val="false"/>
                <w:i w:val="false"/>
                <w:color w:val="000000"/>
                <w:sz w:val="20"/>
              </w:rPr>
              <w:t>
"Интерьер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w:t>
            </w:r>
          </w:p>
          <w:p>
            <w:pPr>
              <w:spacing w:after="20"/>
              <w:ind w:left="20"/>
              <w:jc w:val="both"/>
            </w:pPr>
            <w:r>
              <w:rPr>
                <w:rFonts w:ascii="Times New Roman"/>
                <w:b w:val="false"/>
                <w:i w:val="false"/>
                <w:color w:val="000000"/>
                <w:sz w:val="20"/>
              </w:rPr>
              <w:t>
"Интерьер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p>
            <w:pPr>
              <w:spacing w:after="20"/>
              <w:ind w:left="20"/>
              <w:jc w:val="both"/>
            </w:pPr>
            <w:r>
              <w:rPr>
                <w:rFonts w:ascii="Times New Roman"/>
                <w:b w:val="false"/>
                <w:i w:val="false"/>
                <w:color w:val="000000"/>
                <w:sz w:val="20"/>
              </w:rPr>
              <w:t>
"Киім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xml:space="preserve">
"Суретші </w:t>
            </w:r>
          </w:p>
          <w:p>
            <w:pPr>
              <w:spacing w:after="20"/>
              <w:ind w:left="20"/>
              <w:jc w:val="both"/>
            </w:pPr>
            <w:r>
              <w:rPr>
                <w:rFonts w:ascii="Times New Roman"/>
                <w:b w:val="false"/>
                <w:i w:val="false"/>
                <w:color w:val="000000"/>
                <w:sz w:val="20"/>
              </w:rPr>
              <w:t>
(станокты кескіндеме)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xml:space="preserve">
"Суретші-мүсінші"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да көп бала тәрбиелеп отырған отбасылардан шыққан балалар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 1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7. "Александр Селезнев атындағы Алматы хореографиялық училищесі"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және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w:t>
            </w:r>
          </w:p>
          <w:p>
            <w:pPr>
              <w:spacing w:after="20"/>
              <w:ind w:left="20"/>
              <w:jc w:val="both"/>
            </w:pPr>
            <w:r>
              <w:rPr>
                <w:rFonts w:ascii="Times New Roman"/>
                <w:b w:val="false"/>
                <w:i w:val="false"/>
                <w:color w:val="000000"/>
                <w:sz w:val="20"/>
              </w:rPr>
              <w:t>
"Балет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4S02150702 </w:t>
            </w:r>
          </w:p>
          <w:p>
            <w:pPr>
              <w:spacing w:after="20"/>
              <w:ind w:left="20"/>
              <w:jc w:val="both"/>
            </w:pPr>
            <w:r>
              <w:rPr>
                <w:rFonts w:ascii="Times New Roman"/>
                <w:b w:val="false"/>
                <w:i w:val="false"/>
                <w:color w:val="000000"/>
                <w:sz w:val="20"/>
              </w:rPr>
              <w:t>
"Би ансамблі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да көп бала тәрбиелеп отырған отбасылардан шыққан балалар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 1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бойынша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