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7d14" w14:textId="348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регламенттеу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31 тамыздағы № 313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қаласындағы перинаталдық орталықтың құрылысы" құрылыс объектісі ерекше реттеуді және (немесе) қала құрылысы регламенттеу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