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5053" w14:textId="ae05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Зейнетақымен және әлеуметтік қамсыздандыру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12 шiлдедегi № 422/НҚ бұйрығы.</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195-2-бабының</w:t>
      </w:r>
      <w:r>
        <w:rPr>
          <w:rFonts w:ascii="Times New Roman"/>
          <w:b w:val="false"/>
          <w:i w:val="false"/>
          <w:color w:val="000000"/>
          <w:sz w:val="28"/>
        </w:rPr>
        <w:t xml:space="preserve"> 3,5-тармақтарына, Қазақстан Республикасы Салық кодексінің </w:t>
      </w:r>
      <w:r>
        <w:rPr>
          <w:rFonts w:ascii="Times New Roman"/>
          <w:b w:val="false"/>
          <w:i w:val="false"/>
          <w:color w:val="000000"/>
          <w:sz w:val="28"/>
        </w:rPr>
        <w:t>825-бабына</w:t>
      </w:r>
      <w:r>
        <w:rPr>
          <w:rFonts w:ascii="Times New Roman"/>
          <w:b w:val="false"/>
          <w:i w:val="false"/>
          <w:color w:val="000000"/>
          <w:sz w:val="28"/>
        </w:rPr>
        <w:t xml:space="preserve">, "Қызметкерді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23-2-бабының</w:t>
      </w:r>
      <w:r>
        <w:rPr>
          <w:rFonts w:ascii="Times New Roman"/>
          <w:b w:val="false"/>
          <w:i w:val="false"/>
          <w:color w:val="000000"/>
          <w:sz w:val="28"/>
        </w:rPr>
        <w:t xml:space="preserve"> 6-тармағына, Қазақстан Республикасы Еңбек кодексінің </w:t>
      </w:r>
      <w:r>
        <w:rPr>
          <w:rFonts w:ascii="Times New Roman"/>
          <w:b w:val="false"/>
          <w:i w:val="false"/>
          <w:color w:val="000000"/>
          <w:sz w:val="28"/>
        </w:rPr>
        <w:t>127-3-бабының</w:t>
      </w:r>
      <w:r>
        <w:rPr>
          <w:rFonts w:ascii="Times New Roman"/>
          <w:b w:val="false"/>
          <w:i w:val="false"/>
          <w:color w:val="000000"/>
          <w:sz w:val="28"/>
        </w:rPr>
        <w:t xml:space="preserve"> 5-тармағына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191-1) тармақшаларына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30.09.2025 </w:t>
      </w:r>
      <w:r>
        <w:rPr>
          <w:rFonts w:ascii="Times New Roman"/>
          <w:b w:val="false"/>
          <w:i w:val="false"/>
          <w:color w:val="000000"/>
          <w:sz w:val="28"/>
        </w:rPr>
        <w:t>№ 488/НҚ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Зейнетақымен және әлеуметтік қамсыздандыру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тіркелген бағалары бекітілсін.</w:t>
      </w:r>
    </w:p>
    <w:bookmarkEnd w:id="1"/>
    <w:bookmarkStart w:name="z3" w:id="2"/>
    <w:p>
      <w:pPr>
        <w:spacing w:after="0"/>
        <w:ind w:left="0"/>
        <w:jc w:val="both"/>
      </w:pPr>
      <w:r>
        <w:rPr>
          <w:rFonts w:ascii="Times New Roman"/>
          <w:b w:val="false"/>
          <w:i w:val="false"/>
          <w:color w:val="000000"/>
          <w:sz w:val="28"/>
        </w:rPr>
        <w:t xml:space="preserve">
      2.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атқарышысының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2) осы бұйрық көшірмесінің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 алғашқы ресми жарияланған күннен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12 шілдедегі</w:t>
            </w:r>
            <w:r>
              <w:br/>
            </w:r>
            <w:r>
              <w:rPr>
                <w:rFonts w:ascii="Times New Roman"/>
                <w:b w:val="false"/>
                <w:i w:val="false"/>
                <w:color w:val="000000"/>
                <w:sz w:val="20"/>
              </w:rPr>
              <w:t>№ 422/НҚ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Зейнетақымен және әлеуметтік қамсыздандыру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Тауарлардың атауы (жұмыстар,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бірлігінің ҚҚС-сыз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арналған іс макеттерін қалыптастыру, әлеуметтік төлемдерді тағайындау (тағайындаудан бас тарту) туралы шешімді қайта қарау, тоқтата тұру, тоқтату, қайта бастау және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арналған іс макеттерін қалыптастыру, тағайындау (тағайындаудан бас тарту) туралы шешімді қайта қарау, мемлекеттік базалық зейнетақы төлемін, жасына байланысты зейнетақы төлемдерін тоқтата тұру, тоқтату, қайта бастау және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арналған іс макеттерін қалыптастыру, тағайындау (тағайындаудан бас тарту) туралы шешімді қайта қарау, жәрдемақыларды тоқтата тұру, тоқтату, қайта бастау және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деңгейін ескере отырып, нақты енгізілген міндетті зейнетақы жарналарының, міндетті кәсіптік зейнетақы жарналарының сомасы мен Бірыңғай жинақтаушы зейнетақы қорындағы зейнетақы жинақтарының сомасы арасындағы айырманың мөлшерін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Төлеушілерден әлеуметтік аударымдарды уақытылы және (немесе) толық төлемегені үшін әлеуметтік аударымдарды және (немесе) өсімпұлдарды аудару, әлеуметтік төлемдер мен олардан ұсталған міндетті зейнетақы жарналарының артық есептелген (төленген) сомаларын Мемлекеттік әлеуметтік сақтандыру қорына олар Мемлекеттік корпорацияның шотына түскен күннен кейінгі бір операциялық күннен кешіктірмей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жұмыс берушінің міндетті зейнетақы жарналарын, міндетті кәсіптік зейнетақы жарналарын және (немесе) агенттерден алынатын өсімпұлдарды Бірыңғай жинақтаушы зейнетақы қорына аудару және бала бір жарым жасқа толғанға дейін оның күтіміне байланысты кірісінен айырылған жағдайда төленетін әлеуметтік төлемді алушыларға қосымша белгіленген, бюджет қаражаты есебінен субсидияланатын міндетті зейнетақы жарналарын бірыңғай жинақтаушы зейнетақы қорына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есепке алмағанда, Мемлекеттік әлеуметтік сақтандыру қорының қаражатынан әлеуметтік төлемдерді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ескере отырып, Мемлекеттік әлеуметтік сақтандыру қорының қаражатынан әлеуметтік төлемдерді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ескере отырып, Мемлекеттік әлеуметтік сақтандыру қорының қаражатынан әлеуметтік төлемдерді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есепке алмағанда, Бірыңғай жинақтаушы зейнетақы қорының қаражатынан зейнетақы төлемдерін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ескере отырып, Бірыңғай жинақтаушы зейнетақы қорының қаражатынан зейнетақы төлемдерін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ескере отырып, Бірыңғай жинақтаушы зейнетақы қорының қаражатынан зейнетақы төлемдерін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есепке алмағанда,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жәрдемақыларды, біржолғы және өзге де төлемдерді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ескере отырып,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жәрдемақылар, біржолғы және өзге де төлемдер төлеуді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ескере отырып,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жәрдемақылар, біржолғы және өзге де төлемдер төлеуді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қаражаты Мемлекеттік корпорацияның шотына түскен күннен кейінгі бір операциялық күннен кешіктірмей төлеушілерге әлеуметтік аударымдардың және (немесе) өсімпұлдардың артық (қате) төленген сомаларын уақытылы және (немесе) толық төлемегені үшін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 үшін төленген әлеуметтік аударымдар сомасын төлеушіге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және (немесе) Мемлекеттік корпорацияға бірыңғай жинақтаушы зейнетақы қорынан оның өтініші бойынша міндетті зейнетақы жарналарын, жұмыс берушінің міндетті зейнетақы жарналарын, міндетті кәсіптік зейнетақы жарналарын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Деректемелерінде қателіктер жіберілген тұлғалардың міндетті зейнетақы жарналарын, жұмыс берушінің міндетті зейнетақы жарналарын, міндетті кәсіптік зейнетақы жарналарын және (немесе) өсімпұлдарын агентке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құпиясын сақтауды қамтамасыз ету жөніндегі Қазақстан Республикасы заңнамасының талаптарын ескере отырып, Мемлекеттік корпорация қызметінің түрлері бойынша жеке және заңды тұлғаларға ақпараттық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Төлеушілерге әлеуметтік аударымдардың жай-күйі мен қозғалысы туралы, сондай-ақ міндетті әлеуметтік сақтандыру жүйесіне қатысушыларға тағайындалған әлеуметтік төлемнің сомасы туралы не оны тағайындаудан бас тарту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орталықтандырылған деректер базасын толықтыру және өзектендіру және мемлекеттік базалық зейнетақы төлемін, зейнетақы төлемдерін, жәрдемақыларды, біржолғы және өзге де төлемдерді алушыларды дербестендірілген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медициналық сақтандыру қорына, Бірыңғай жинақтаушы қорға және төлеушінің тұрғылықты жері бойынша тиісті бюджетке бірыңғай төлем сомасын бөлу және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(артық) төленген бірыңғай төлем сомаларын қайтаруды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bl>
    <w:bookmarkStart w:name="z13" w:id="11"/>
    <w:p>
      <w:pPr>
        <w:spacing w:after="0"/>
        <w:ind w:left="0"/>
        <w:jc w:val="both"/>
      </w:pPr>
      <w:r>
        <w:rPr>
          <w:rFonts w:ascii="Times New Roman"/>
          <w:b w:val="false"/>
          <w:i w:val="false"/>
          <w:color w:val="000000"/>
          <w:sz w:val="28"/>
        </w:rPr>
        <w:t>
      Ескерту:</w:t>
      </w:r>
    </w:p>
    <w:bookmarkEnd w:id="11"/>
    <w:p>
      <w:pPr>
        <w:spacing w:after="0"/>
        <w:ind w:left="0"/>
        <w:jc w:val="both"/>
      </w:pPr>
      <w:r>
        <w:rPr>
          <w:rFonts w:ascii="Times New Roman"/>
          <w:b w:val="false"/>
          <w:i w:val="false"/>
          <w:color w:val="000000"/>
          <w:sz w:val="28"/>
        </w:rPr>
        <w:t>
      ҚҚС-қосылған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