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54e9" w14:textId="45b5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бойынша әлеуметтік маңызы бар азық-түлік тауарларына бөлшек сауда бағаларының 2024 жылдың үшінші тоқсанына арналған шекті мәндерін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2024 жылғы 23 шілдедегі № 46/01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2015 жылғы 30 наурыздағы № 282 Қазақстан Республикасы Ұлттық экономика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№11245 тіркелген) сәйкес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 бойынша әлеуметтік маңызы бар азық-түлік тауарларына бөлшек сауда бағаларының 2024 жылдың үшінші тоқсанына арналған шекті мәндері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кәсіпкерлік және өнеркәсіп басқармасы"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Ұлытау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 ____________ 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 бойынша әлеуметтік маңызы бар азық-түлік тауарларына бөлшек сауда бағаларының 2024 жылдың үшінші тоқсанына арналған шекті мәндері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тоқсан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- құмшекер,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сүт, майлылығы 2,5 %, жұмсақ қаптамада,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Айран, майлылығы 2,5 %, жұмсақ қаптамада,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72,5 % толықтырғыштар және өсімдік майлары жоқ),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санатты), 10 дана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("Экстра" - дан басқа),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5-9 %,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