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d4a48" w14:textId="20d4a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облыстық мәслихатының II сессиясының 2023 жылғы 18 мамырдағы № 23 "Ұлытау облысында ауыл шаруашылығы жануарларын жаю қағидаларын бекіту туралы " шешіміне өзгерістер пен толықтыру енгізу туралы</w:t>
      </w:r>
    </w:p>
    <w:p>
      <w:pPr>
        <w:spacing w:after="0"/>
        <w:ind w:left="0"/>
        <w:jc w:val="both"/>
      </w:pPr>
      <w:r>
        <w:rPr>
          <w:rFonts w:ascii="Times New Roman"/>
          <w:b w:val="false"/>
          <w:i w:val="false"/>
          <w:color w:val="000000"/>
          <w:sz w:val="28"/>
        </w:rPr>
        <w:t>Ұлытау облыстық мәслихатының 2024 жылғы 16 қазандағы № 178 шешімі</w:t>
      </w:r>
    </w:p>
    <w:p>
      <w:pPr>
        <w:spacing w:after="0"/>
        <w:ind w:left="0"/>
        <w:jc w:val="both"/>
      </w:pPr>
      <w:bookmarkStart w:name="z4" w:id="0"/>
      <w:r>
        <w:rPr>
          <w:rFonts w:ascii="Times New Roman"/>
          <w:b w:val="false"/>
          <w:i w:val="false"/>
          <w:color w:val="000000"/>
          <w:sz w:val="28"/>
        </w:rPr>
        <w:t>
      Ұлытау облыстық мәслихаты ШЕШМ ҚАБЫЛДАДЫ:</w:t>
      </w:r>
    </w:p>
    <w:bookmarkEnd w:id="0"/>
    <w:bookmarkStart w:name="z5" w:id="1"/>
    <w:p>
      <w:pPr>
        <w:spacing w:after="0"/>
        <w:ind w:left="0"/>
        <w:jc w:val="both"/>
      </w:pPr>
      <w:r>
        <w:rPr>
          <w:rFonts w:ascii="Times New Roman"/>
          <w:b w:val="false"/>
          <w:i w:val="false"/>
          <w:color w:val="000000"/>
          <w:sz w:val="28"/>
        </w:rPr>
        <w:t xml:space="preserve">
      1. Ұлытау облыстық мәслихатының II сессиясының 2023 жылғы 18 мамырдағы №23 "Ұлытау облысында ауыл шаруашылығы жануарларын жаю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пен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бектілген Ұлытау облысында ауыл шаруашылығы жануарларын жаюдың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"6) жайылымдар – ауыл шаруашылығы жануарларын жыл бойы немесе маусымдық жаю үшін берілетін және пайдаланылатын жер учаскелері. Жайылымдарда ауыл шаруашылығы жануарларын жаю кезінде жайылымдардың жалпы алаңына түсетін жүктеменің шекті рұқсат етілетін нормалары сақталған кезде жайылымдардың өнімділігі жайылатын ауыл шаруашылығы жануарларына жемшөп қажеттілігінен асатын жағдайларда жемшөп дайындау мақсатында шөп шабуға жол беріледі;";</w:t>
      </w:r>
    </w:p>
    <w:bookmarkEnd w:id="3"/>
    <w:bookmarkStart w:name="z10" w:id="4"/>
    <w:p>
      <w:pPr>
        <w:spacing w:after="0"/>
        <w:ind w:left="0"/>
        <w:jc w:val="both"/>
      </w:pPr>
      <w:r>
        <w:rPr>
          <w:rFonts w:ascii="Times New Roman"/>
          <w:b w:val="false"/>
          <w:i w:val="false"/>
          <w:color w:val="000000"/>
          <w:sz w:val="28"/>
        </w:rPr>
        <w:t>
      мынадай мазмұндағы 6-1) тармақшамен толықтырылсын:</w:t>
      </w:r>
    </w:p>
    <w:bookmarkEnd w:id="4"/>
    <w:bookmarkStart w:name="z11" w:id="5"/>
    <w:p>
      <w:pPr>
        <w:spacing w:after="0"/>
        <w:ind w:left="0"/>
        <w:jc w:val="both"/>
      </w:pPr>
      <w:r>
        <w:rPr>
          <w:rFonts w:ascii="Times New Roman"/>
          <w:b w:val="false"/>
          <w:i w:val="false"/>
          <w:color w:val="000000"/>
          <w:sz w:val="28"/>
        </w:rPr>
        <w:t>
      "6-1) көпшілік пайдаланатын жайылымдар – елді мекендердің іргелес аумағында орналасқан және мемлекет меншігіндегі, жеке ауладағы ауыл шаруашылығы жануарларының аналық мал басын жаю бойынша жергілікті халық мұқтажын қанағаттандыруға арналған жайылымдар;";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"6) ауыл шаруашылығы жануарларын жаю орнына дейін және кері қарай айдап өту (айдау), жаю, сондай-ақ ауыл шаруашылығы жануарлары иелерінің немесе олар уәкілеттік берген адамдардың қадағалауынсыз ауыл шаруашылығы жануарларының орнын ауыстыруға жол берілмейді.</w:t>
      </w:r>
    </w:p>
    <w:bookmarkEnd w:id="6"/>
    <w:bookmarkStart w:name="z15" w:id="7"/>
    <w:p>
      <w:pPr>
        <w:spacing w:after="0"/>
        <w:ind w:left="0"/>
        <w:jc w:val="both"/>
      </w:pPr>
      <w:r>
        <w:rPr>
          <w:rFonts w:ascii="Times New Roman"/>
          <w:b w:val="false"/>
          <w:i w:val="false"/>
          <w:color w:val="000000"/>
          <w:sz w:val="28"/>
        </w:rPr>
        <w:t xml:space="preserve">
      Бұл ретте, Қазақстан Республикасы Орман кодексінің </w:t>
      </w:r>
      <w:r>
        <w:rPr>
          <w:rFonts w:ascii="Times New Roman"/>
          <w:b w:val="false"/>
          <w:i w:val="false"/>
          <w:color w:val="000000"/>
          <w:sz w:val="28"/>
        </w:rPr>
        <w:t>99-бабының</w:t>
      </w:r>
      <w:r>
        <w:rPr>
          <w:rFonts w:ascii="Times New Roman"/>
          <w:b w:val="false"/>
          <w:i w:val="false"/>
          <w:color w:val="000000"/>
          <w:sz w:val="28"/>
        </w:rPr>
        <w:t xml:space="preserve"> 2-тармағына сәйкес мемлекеттік орман қорына кіретін жайылымдарда ауыл шаруашылығы жануарларын ауыл шаруашылығы жануарлары иелерінің немесе олар уәкілеттік берген адамдардың қадағалауынсыз жаюға ерекше жағдайларда шалғайдағы, қол жеткізу қиын және халық аз қоныстанған аудандарда жүзеге асырылады. Осындай аудандардың тізбесін облыстың жергілікті атқарушы органының ұсынымы бойынша облыстың жергілікті өкілді органы бекітеді;";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7" w:id="8"/>
    <w:p>
      <w:pPr>
        <w:spacing w:after="0"/>
        <w:ind w:left="0"/>
        <w:jc w:val="both"/>
      </w:pPr>
      <w:r>
        <w:rPr>
          <w:rFonts w:ascii="Times New Roman"/>
          <w:b w:val="false"/>
          <w:i w:val="false"/>
          <w:color w:val="000000"/>
          <w:sz w:val="28"/>
        </w:rPr>
        <w:t>
      "9) қоғамдық шомылатын орындарда, тоғандарда, субұрқақтарда, жалпыға ортақ пайдаланылатын су айдындарында және су жиналатын жерлерде ауыл шаруашылығы жануарларын суаруға жол берілмейді.".</w:t>
      </w:r>
    </w:p>
    <w:bookmarkEnd w:id="8"/>
    <w:bookmarkStart w:name="z18" w:id="9"/>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Б.Шингисов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