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e5f0" w14:textId="631e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2024 жылғы 14 ақпандағы № 15-4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2-10 тармағына, Қазақстан Республикасының мәдениет және спорт министрінің 2023 жылдың 27 желтоқсанғы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қағидадалын бекіту туралы" 2023 жылдың 14 шілдеден </w:t>
      </w:r>
      <w:r>
        <w:rPr>
          <w:rFonts w:ascii="Times New Roman"/>
          <w:b w:val="false"/>
          <w:i w:val="false"/>
          <w:color w:val="000000"/>
          <w:sz w:val="28"/>
        </w:rPr>
        <w:t>№181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өзгертулер енгізу туралы" бұйрығына сәйкес, Талас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жылдың 1 қаңтардан бастап 31 желтоқсанды қоса алғанда туристерді орналастыру орындарындағы шетелдіктер үшін жарнаның мөлшерлемесі 0 (нөл) пайызбен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