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6c80" w14:textId="0b96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w:t>
      </w:r>
    </w:p>
    <w:p>
      <w:pPr>
        <w:spacing w:after="0"/>
        <w:ind w:left="0"/>
        <w:jc w:val="both"/>
      </w:pPr>
      <w:r>
        <w:rPr>
          <w:rFonts w:ascii="Times New Roman"/>
          <w:b w:val="false"/>
          <w:i w:val="false"/>
          <w:color w:val="000000"/>
          <w:sz w:val="28"/>
        </w:rPr>
        <w:t>Жамбыл облысы Сарысу аудандық мәслихатының 2024 жылғы 27 наурыздағы № 20-3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2023 жылғы 29 маусымдағы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 126</w:t>
      </w:r>
      <w:r>
        <w:rPr>
          <w:rFonts w:ascii="Times New Roman"/>
          <w:b w:val="false"/>
          <w:i w:val="false"/>
          <w:color w:val="000000"/>
          <w:sz w:val="28"/>
        </w:rPr>
        <w:t xml:space="preserve"> бұйрығына және Қазақстан Республикасы Ұлттық экономика министрінің 2014 жылғы 6 қарашадағы"Ауылдық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 72</w:t>
      </w:r>
      <w:r>
        <w:rPr>
          <w:rFonts w:ascii="Times New Roman"/>
          <w:b w:val="false"/>
          <w:i w:val="false"/>
          <w:color w:val="000000"/>
          <w:sz w:val="28"/>
        </w:rPr>
        <w:t xml:space="preserve"> бұйрығына сәйкес, аудандық мәслихат ШЕШІМ ҚАБЫЛДАДЫ: </w:t>
      </w:r>
    </w:p>
    <w:bookmarkStart w:name="z8" w:id="0"/>
    <w:p>
      <w:pPr>
        <w:spacing w:after="0"/>
        <w:ind w:left="0"/>
        <w:jc w:val="both"/>
      </w:pPr>
      <w:r>
        <w:rPr>
          <w:rFonts w:ascii="Times New Roman"/>
          <w:b w:val="false"/>
          <w:i w:val="false"/>
          <w:color w:val="000000"/>
          <w:sz w:val="28"/>
        </w:rPr>
        <w:t xml:space="preserve">
      1. 2024 жылы және одан бұрын келіп, әлеуметтік қолдау шараларын алмаған, Сарысу ауданының ауылдық елді мекендеріне жұмыс істеуге және тұруғакелген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 2024 жылы ұсынылсын: </w:t>
      </w:r>
    </w:p>
    <w:bookmarkEnd w:id="0"/>
    <w:bookmarkStart w:name="z9" w:id="1"/>
    <w:p>
      <w:pPr>
        <w:spacing w:after="0"/>
        <w:ind w:left="0"/>
        <w:jc w:val="both"/>
      </w:pPr>
      <w:r>
        <w:rPr>
          <w:rFonts w:ascii="Times New Roman"/>
          <w:b w:val="false"/>
          <w:i w:val="false"/>
          <w:color w:val="000000"/>
          <w:sz w:val="28"/>
        </w:rPr>
        <w:t xml:space="preserve">
      1) көтерме жәрдемақы жүз еселенген айлық есептік көрсеткішке тең сомада; </w:t>
      </w:r>
    </w:p>
    <w:bookmarkEnd w:id="1"/>
    <w:bookmarkStart w:name="z10" w:id="2"/>
    <w:p>
      <w:pPr>
        <w:spacing w:after="0"/>
        <w:ind w:left="0"/>
        <w:jc w:val="both"/>
      </w:pPr>
      <w:r>
        <w:rPr>
          <w:rFonts w:ascii="Times New Roman"/>
          <w:b w:val="false"/>
          <w:i w:val="false"/>
          <w:color w:val="000000"/>
          <w:sz w:val="28"/>
        </w:rPr>
        <w:t xml:space="preserve">
      2) тұрғын үй сатып алу немесе салу үшін әлеуметтік қолдау - бюджеттік кредит:ауылдық елді мекендерге келген мамандар үшін айлық есептік көрсеткіштің екі мың еселенген мөлшерінен аспайтын сомада. </w:t>
      </w:r>
    </w:p>
    <w:bookmarkEnd w:id="2"/>
    <w:bookmarkStart w:name="z11" w:id="3"/>
    <w:p>
      <w:pPr>
        <w:spacing w:after="0"/>
        <w:ind w:left="0"/>
        <w:jc w:val="both"/>
      </w:pPr>
      <w:r>
        <w:rPr>
          <w:rFonts w:ascii="Times New Roman"/>
          <w:b w:val="false"/>
          <w:i w:val="false"/>
          <w:color w:val="000000"/>
          <w:sz w:val="28"/>
        </w:rPr>
        <w:t xml:space="preserve">
      2. Осы шешім алғаш ресми жарияланған күнінен бастап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Мұсабеков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