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91c1" w14:textId="39b9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Қордай аудандық мәслихатының 2023 жылғы 25 желтоқсандағы №16-3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20 маусымдағы № 25-3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3-қосымшаларына сәйкес, оның ішінде 2024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16 350 798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4 527 272 мың теңге;</w:t>
      </w:r>
    </w:p>
    <w:bookmarkEnd w:id="2"/>
    <w:bookmarkStart w:name="z13" w:id="3"/>
    <w:p>
      <w:pPr>
        <w:spacing w:after="0"/>
        <w:ind w:left="0"/>
        <w:jc w:val="both"/>
      </w:pPr>
      <w:r>
        <w:rPr>
          <w:rFonts w:ascii="Times New Roman"/>
          <w:b w:val="false"/>
          <w:i w:val="false"/>
          <w:color w:val="000000"/>
          <w:sz w:val="28"/>
        </w:rPr>
        <w:t>
      салықтық емес түсімдер – 279 144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296 225 мың теңге;</w:t>
      </w:r>
    </w:p>
    <w:bookmarkEnd w:id="4"/>
    <w:bookmarkStart w:name="z15" w:id="5"/>
    <w:p>
      <w:pPr>
        <w:spacing w:after="0"/>
        <w:ind w:left="0"/>
        <w:jc w:val="both"/>
      </w:pPr>
      <w:r>
        <w:rPr>
          <w:rFonts w:ascii="Times New Roman"/>
          <w:b w:val="false"/>
          <w:i w:val="false"/>
          <w:color w:val="000000"/>
          <w:sz w:val="28"/>
        </w:rPr>
        <w:t>
      трансферттер түсімі – 11 248 157 мың теңге;</w:t>
      </w:r>
    </w:p>
    <w:bookmarkEnd w:id="5"/>
    <w:bookmarkStart w:name="z16" w:id="6"/>
    <w:p>
      <w:pPr>
        <w:spacing w:after="0"/>
        <w:ind w:left="0"/>
        <w:jc w:val="both"/>
      </w:pPr>
      <w:r>
        <w:rPr>
          <w:rFonts w:ascii="Times New Roman"/>
          <w:b w:val="false"/>
          <w:i w:val="false"/>
          <w:color w:val="000000"/>
          <w:sz w:val="28"/>
        </w:rPr>
        <w:t>
      2) шығындар – 18 129 426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58 613 мың теңге, оның ішінде: бюджеттік кредиттер – 58 613 мың теңге;</w:t>
      </w:r>
    </w:p>
    <w:bookmarkEnd w:id="7"/>
    <w:bookmarkStart w:name="z18" w:id="8"/>
    <w:p>
      <w:pPr>
        <w:spacing w:after="0"/>
        <w:ind w:left="0"/>
        <w:jc w:val="both"/>
      </w:pPr>
      <w:r>
        <w:rPr>
          <w:rFonts w:ascii="Times New Roman"/>
          <w:b w:val="false"/>
          <w:i w:val="false"/>
          <w:color w:val="000000"/>
          <w:sz w:val="28"/>
        </w:rPr>
        <w:t>
      бюджеттік кредиттерді өтеу – 70 607 мың теңге;</w:t>
      </w:r>
    </w:p>
    <w:bookmarkEnd w:id="8"/>
    <w:bookmarkStart w:name="z19" w:id="9"/>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9"/>
    <w:bookmarkStart w:name="z20"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21" w:id="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(профициті) – -1 837 241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(профицитін пайдалану) – 1 837 241 мың теңге, оның ішінде:</w:t>
      </w:r>
    </w:p>
    <w:bookmarkEnd w:id="13"/>
    <w:bookmarkStart w:name="z24" w:id="14"/>
    <w:p>
      <w:pPr>
        <w:spacing w:after="0"/>
        <w:ind w:left="0"/>
        <w:jc w:val="both"/>
      </w:pPr>
      <w:r>
        <w:rPr>
          <w:rFonts w:ascii="Times New Roman"/>
          <w:b w:val="false"/>
          <w:i w:val="false"/>
          <w:color w:val="000000"/>
          <w:sz w:val="28"/>
        </w:rPr>
        <w:t>
      қарыздар түсімі – 1 645 139 мың теңге; қарыздарды өтеу – 120 357 мың теңге;</w:t>
      </w:r>
    </w:p>
    <w:bookmarkEnd w:id="14"/>
    <w:bookmarkStart w:name="z25" w:id="15"/>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1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маусымдағы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5" w:id="17"/>
    <w:p>
      <w:pPr>
        <w:spacing w:after="0"/>
        <w:ind w:left="0"/>
        <w:jc w:val="left"/>
      </w:pPr>
      <w:r>
        <w:rPr>
          <w:rFonts w:ascii="Times New Roman"/>
          <w:b/>
          <w:i w:val="false"/>
          <w:color w:val="000000"/>
        </w:rPr>
        <w:t xml:space="preserve"> 2024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xml:space="preserve">
Сомасы, </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көлеміндегі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Санаты</w:t>
            </w:r>
          </w:p>
          <w:bookmarkEnd w:id="1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Санаты</w:t>
            </w:r>
          </w:p>
          <w:bookmarkEnd w:id="21"/>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мемлекеттік және үкіметтік бағдарламаларды іске асыру шеңберінде тұрғын үй құрылысын қаржыландыру үшін ішкі нарықта айналысқа шығарған мемлекеттік бағалы қағаздарды шығарудан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Функционалдық топ</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