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d648" w14:textId="168d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 16-2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31 қазандағы № 35-2 шешімі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11157174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3030504 мың теңге;</w:t>
      </w:r>
    </w:p>
    <w:bookmarkEnd w:id="3"/>
    <w:bookmarkStart w:name="z13" w:id="4"/>
    <w:p>
      <w:pPr>
        <w:spacing w:after="0"/>
        <w:ind w:left="0"/>
        <w:jc w:val="both"/>
      </w:pPr>
      <w:r>
        <w:rPr>
          <w:rFonts w:ascii="Times New Roman"/>
          <w:b w:val="false"/>
          <w:i w:val="false"/>
          <w:color w:val="000000"/>
          <w:sz w:val="28"/>
        </w:rPr>
        <w:t>
      салықтық емес түсімдер – 62435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66809 мың теңге;</w:t>
      </w:r>
    </w:p>
    <w:bookmarkEnd w:id="5"/>
    <w:bookmarkStart w:name="z15" w:id="6"/>
    <w:p>
      <w:pPr>
        <w:spacing w:after="0"/>
        <w:ind w:left="0"/>
        <w:jc w:val="both"/>
      </w:pPr>
      <w:r>
        <w:rPr>
          <w:rFonts w:ascii="Times New Roman"/>
          <w:b w:val="false"/>
          <w:i w:val="false"/>
          <w:color w:val="000000"/>
          <w:sz w:val="28"/>
        </w:rPr>
        <w:t>
      трансферттер түсімі – 7997426 мың теңге;</w:t>
      </w:r>
    </w:p>
    <w:bookmarkEnd w:id="6"/>
    <w:bookmarkStart w:name="z16" w:id="7"/>
    <w:p>
      <w:pPr>
        <w:spacing w:after="0"/>
        <w:ind w:left="0"/>
        <w:jc w:val="both"/>
      </w:pPr>
      <w:r>
        <w:rPr>
          <w:rFonts w:ascii="Times New Roman"/>
          <w:b w:val="false"/>
          <w:i w:val="false"/>
          <w:color w:val="000000"/>
          <w:sz w:val="28"/>
        </w:rPr>
        <w:t>
      2) шығындар – 12201247мың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179389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228904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49515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- 1232590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1232590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1138455 мың теңге;</w:t>
      </w:r>
    </w:p>
    <w:bookmarkEnd w:id="16"/>
    <w:bookmarkStart w:name="z26" w:id="17"/>
    <w:p>
      <w:pPr>
        <w:spacing w:after="0"/>
        <w:ind w:left="0"/>
        <w:jc w:val="both"/>
      </w:pPr>
      <w:r>
        <w:rPr>
          <w:rFonts w:ascii="Times New Roman"/>
          <w:b w:val="false"/>
          <w:i w:val="false"/>
          <w:color w:val="000000"/>
          <w:sz w:val="28"/>
        </w:rPr>
        <w:t>
      қарыздарды өтеу – 49515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қазандағы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