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4d6f" w14:textId="9f94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жоғары және жоғары оқу орнынан кейінгі білімі бар кадрларды даярлауға арналған мемлекеттік білім беру тапсырысын орналастыру туралы" Жамбыл облысы әкімдігінің 2024 жылғы 9 тамыздағы № 210 қаулысына өзгерістер енгізу туралы</w:t>
      </w:r>
    </w:p>
    <w:p>
      <w:pPr>
        <w:spacing w:after="0"/>
        <w:ind w:left="0"/>
        <w:jc w:val="both"/>
      </w:pPr>
      <w:r>
        <w:rPr>
          <w:rFonts w:ascii="Times New Roman"/>
          <w:b w:val="false"/>
          <w:i w:val="false"/>
          <w:color w:val="000000"/>
          <w:sz w:val="28"/>
        </w:rPr>
        <w:t>Жамбыл облысы әкімдігінің 2024 жылғы 17 желтоқсандағы № 302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Жамбыл облысының әкімдігі ҚАУЛЫ ЕТЕДІ:</w:t>
      </w:r>
    </w:p>
    <w:bookmarkEnd w:id="0"/>
    <w:bookmarkStart w:name="z9" w:id="1"/>
    <w:p>
      <w:pPr>
        <w:spacing w:after="0"/>
        <w:ind w:left="0"/>
        <w:jc w:val="both"/>
      </w:pPr>
      <w:r>
        <w:rPr>
          <w:rFonts w:ascii="Times New Roman"/>
          <w:b w:val="false"/>
          <w:i w:val="false"/>
          <w:color w:val="000000"/>
          <w:sz w:val="28"/>
        </w:rPr>
        <w:t>
      1. "2024-2025 оқу жылына жоғары және жоғары оқу орнынан кейінгі білімі бар кадрларды даярлауға арналған мемлекеттік білім беру тапсырысын орналастыру туралы" Жамбыл облысы әкімдігінің 2024 жылғы 9 тамыздағы № 210 қаулысына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1, 2 – 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11" w:id="2"/>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13" w:id="4"/>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4"/>
    <w:bookmarkStart w:name="z14"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xml:space="preserve">
      4. Осы қаулы 2025 жылғы 1 қаңтардан бастап қолданысқа енгізіледі және ресми жариялануға тиіс.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17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2024-2025 оқу жылына жоғары білімі бар (бакалавриат) кадрларды даярлауға арналған мемлекеттiк бiлiм беру тапсырысы (жергілікті бюджет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Білім</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w:t>
            </w:r>
            <w:r>
              <w:rPr>
                <w:rFonts w:ascii="Times New Roman"/>
                <w:b w:val="false"/>
                <w:i w:val="false"/>
                <w:color w:val="000000"/>
                <w:sz w:val="20"/>
              </w:rPr>
              <w:t>дар</w:t>
            </w:r>
            <w:r>
              <w:rPr>
                <w:rFonts w:ascii="Times New Roman"/>
                <w:b w:val="false"/>
                <w:i w:val="false"/>
                <w:color w:val="000000"/>
                <w:sz w:val="20"/>
              </w:rPr>
              <w:t>ла</w:t>
            </w:r>
            <w:r>
              <w:rPr>
                <w:rFonts w:ascii="Times New Roman"/>
                <w:b w:val="false"/>
                <w:i w:val="false"/>
                <w:color w:val="000000"/>
                <w:sz w:val="20"/>
              </w:rPr>
              <w:t>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w:t>
            </w:r>
            <w:r>
              <w:rPr>
                <w:rFonts w:ascii="Times New Roman"/>
                <w:b w:val="false"/>
                <w:i w:val="false"/>
                <w:color w:val="000000"/>
                <w:sz w:val="20"/>
              </w:rPr>
              <w:t>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2024-</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2025</w:t>
            </w:r>
          </w:p>
          <w:p>
            <w:pPr>
              <w:spacing w:after="20"/>
              <w:ind w:left="20"/>
              <w:jc w:val="both"/>
            </w:pPr>
            <w:r>
              <w:rPr>
                <w:rFonts w:ascii="Times New Roman"/>
                <w:b w:val="false"/>
                <w:i w:val="false"/>
                <w:color w:val="000000"/>
                <w:sz w:val="20"/>
              </w:rPr>
              <w:t>
</w:t>
            </w:r>
            <w:r>
              <w:rPr>
                <w:rFonts w:ascii="Times New Roman"/>
                <w:b w:val="false"/>
                <w:i w:val="false"/>
                <w:color w:val="000000"/>
                <w:sz w:val="20"/>
              </w:rPr>
              <w:t>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w:t>
            </w:r>
            <w:r>
              <w:rPr>
                <w:rFonts w:ascii="Times New Roman"/>
                <w:b w:val="false"/>
                <w:i w:val="false"/>
                <w:color w:val="000000"/>
                <w:sz w:val="20"/>
              </w:rPr>
              <w:t>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w:t>
            </w:r>
            <w:r>
              <w:rPr>
                <w:rFonts w:ascii="Times New Roman"/>
                <w:b w:val="false"/>
                <w:i w:val="false"/>
                <w:color w:val="000000"/>
                <w:sz w:val="20"/>
              </w:rPr>
              <w:t>ле</w:t>
            </w:r>
            <w:r>
              <w:rPr>
                <w:rFonts w:ascii="Times New Roman"/>
                <w:b w:val="false"/>
                <w:i w:val="false"/>
                <w:color w:val="000000"/>
                <w:sz w:val="20"/>
              </w:rPr>
              <w:t>кет</w:t>
            </w:r>
            <w:r>
              <w:rPr>
                <w:rFonts w:ascii="Times New Roman"/>
                <w:b w:val="false"/>
                <w:i w:val="false"/>
                <w:color w:val="000000"/>
                <w:sz w:val="20"/>
              </w:rPr>
              <w:t>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бi</w:t>
            </w:r>
            <w:r>
              <w:rPr>
                <w:rFonts w:ascii="Times New Roman"/>
                <w:b w:val="false"/>
                <w:i w:val="false"/>
                <w:color w:val="000000"/>
                <w:sz w:val="20"/>
              </w:rPr>
              <w:t>лiм</w:t>
            </w:r>
          </w:p>
          <w:p>
            <w:pPr>
              <w:spacing w:after="20"/>
              <w:ind w:left="20"/>
              <w:jc w:val="both"/>
            </w:pPr>
            <w:r>
              <w:rPr>
                <w:rFonts w:ascii="Times New Roman"/>
                <w:b w:val="false"/>
                <w:i w:val="false"/>
                <w:color w:val="000000"/>
                <w:sz w:val="20"/>
              </w:rPr>
              <w:t>
</w:t>
            </w:r>
            <w:r>
              <w:rPr>
                <w:rFonts w:ascii="Times New Roman"/>
                <w:b w:val="false"/>
                <w:i w:val="false"/>
                <w:color w:val="000000"/>
                <w:sz w:val="20"/>
              </w:rPr>
              <w:t>бе</w:t>
            </w:r>
            <w:r>
              <w:rPr>
                <w:rFonts w:ascii="Times New Roman"/>
                <w:b w:val="false"/>
                <w:i w:val="false"/>
                <w:color w:val="000000"/>
                <w:sz w:val="20"/>
              </w:rPr>
              <w:t>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тап</w:t>
            </w:r>
            <w:r>
              <w:rPr>
                <w:rFonts w:ascii="Times New Roman"/>
                <w:b w:val="false"/>
                <w:i w:val="false"/>
                <w:color w:val="000000"/>
                <w:sz w:val="20"/>
              </w:rPr>
              <w:t>сы</w:t>
            </w:r>
            <w:r>
              <w:rPr>
                <w:rFonts w:ascii="Times New Roman"/>
                <w:b w:val="false"/>
                <w:i w:val="false"/>
                <w:color w:val="000000"/>
                <w:sz w:val="20"/>
              </w:rPr>
              <w:t>ры</w:t>
            </w:r>
            <w:r>
              <w:rPr>
                <w:rFonts w:ascii="Times New Roman"/>
                <w:b w:val="false"/>
                <w:i w:val="false"/>
                <w:color w:val="000000"/>
                <w:sz w:val="20"/>
              </w:rPr>
              <w:t>сы</w:t>
            </w:r>
            <w:r>
              <w:rPr>
                <w:rFonts w:ascii="Times New Roman"/>
                <w:b w:val="false"/>
                <w:i w:val="false"/>
                <w:color w:val="000000"/>
                <w:sz w:val="20"/>
              </w:rPr>
              <w:t>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кө</w:t>
            </w:r>
            <w:r>
              <w:rPr>
                <w:rFonts w:ascii="Times New Roman"/>
                <w:b w:val="false"/>
                <w:i w:val="false"/>
                <w:color w:val="000000"/>
                <w:sz w:val="20"/>
              </w:rPr>
              <w:t>ле</w:t>
            </w:r>
            <w:r>
              <w:rPr>
                <w:rFonts w:ascii="Times New Roman"/>
                <w:b w:val="false"/>
                <w:i w:val="false"/>
                <w:color w:val="000000"/>
                <w:sz w:val="20"/>
              </w:rPr>
              <w:t>мі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9"/>
          <w:p>
            <w:pPr>
              <w:spacing w:after="20"/>
              <w:ind w:left="20"/>
              <w:jc w:val="both"/>
            </w:pPr>
            <w:r>
              <w:rPr>
                <w:rFonts w:ascii="Times New Roman"/>
                <w:b w:val="false"/>
                <w:i w:val="false"/>
                <w:color w:val="000000"/>
                <w:sz w:val="20"/>
              </w:rPr>
              <w:t xml:space="preserve">
Оқу жылында </w:t>
            </w:r>
          </w:p>
          <w:bookmarkEnd w:id="9"/>
          <w:p>
            <w:pPr>
              <w:spacing w:after="20"/>
              <w:ind w:left="20"/>
              <w:jc w:val="both"/>
            </w:pPr>
            <w:r>
              <w:rPr>
                <w:rFonts w:ascii="Times New Roman"/>
                <w:b w:val="false"/>
                <w:i w:val="false"/>
                <w:color w:val="000000"/>
                <w:sz w:val="20"/>
              </w:rPr>
              <w:t>
1 студентті оқытуға жұмсалатын шығыстардың орташа құны (теңге) күндізгі оқу (толық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0"/>
          <w:p>
            <w:pPr>
              <w:spacing w:after="20"/>
              <w:ind w:left="20"/>
              <w:jc w:val="both"/>
            </w:pPr>
            <w:r>
              <w:rPr>
                <w:rFonts w:ascii="Times New Roman"/>
                <w:b w:val="false"/>
                <w:i w:val="false"/>
                <w:color w:val="000000"/>
                <w:sz w:val="20"/>
              </w:rPr>
              <w:t xml:space="preserve">
Оқу жылында </w:t>
            </w:r>
          </w:p>
          <w:bookmarkEnd w:id="10"/>
          <w:p>
            <w:pPr>
              <w:spacing w:after="20"/>
              <w:ind w:left="20"/>
              <w:jc w:val="both"/>
            </w:pPr>
            <w:r>
              <w:rPr>
                <w:rFonts w:ascii="Times New Roman"/>
                <w:b w:val="false"/>
                <w:i w:val="false"/>
                <w:color w:val="000000"/>
                <w:sz w:val="20"/>
              </w:rPr>
              <w:t>
1 студентті оқытуға жұмсалатын шығыстардың орташа құны (теңге) күндізгі оқу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1"/>
          <w:p>
            <w:pPr>
              <w:spacing w:after="20"/>
              <w:ind w:left="20"/>
              <w:jc w:val="both"/>
            </w:pPr>
            <w:r>
              <w:rPr>
                <w:rFonts w:ascii="Times New Roman"/>
                <w:b w:val="false"/>
                <w:i w:val="false"/>
                <w:color w:val="000000"/>
                <w:sz w:val="20"/>
              </w:rPr>
              <w:t>
ерекше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басқа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ұйымдары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3"/>
          <w:p>
            <w:pPr>
              <w:spacing w:after="20"/>
              <w:ind w:left="20"/>
              <w:jc w:val="both"/>
            </w:pPr>
            <w:r>
              <w:rPr>
                <w:rFonts w:ascii="Times New Roman"/>
                <w:b w:val="false"/>
                <w:i w:val="false"/>
                <w:color w:val="000000"/>
                <w:sz w:val="20"/>
              </w:rPr>
              <w:t>
ерекше</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мәр</w:t>
            </w:r>
            <w:r>
              <w:rPr>
                <w:rFonts w:ascii="Times New Roman"/>
                <w:b w:val="false"/>
                <w:i w:val="false"/>
                <w:color w:val="000000"/>
                <w:sz w:val="20"/>
              </w:rPr>
              <w:t>те-</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w:t>
            </w:r>
            <w:r>
              <w:rPr>
                <w:rFonts w:ascii="Times New Roman"/>
                <w:b w:val="false"/>
                <w:i w:val="false"/>
                <w:color w:val="000000"/>
                <w:sz w:val="20"/>
              </w:rPr>
              <w:t>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w:t>
            </w:r>
            <w:r>
              <w:rPr>
                <w:rFonts w:ascii="Times New Roman"/>
                <w:b w:val="false"/>
                <w:i w:val="false"/>
                <w:color w:val="000000"/>
                <w:sz w:val="20"/>
              </w:rPr>
              <w:t>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w:t>
            </w:r>
            <w:r>
              <w:rPr>
                <w:rFonts w:ascii="Times New Roman"/>
                <w:b w:val="false"/>
                <w:i w:val="false"/>
                <w:color w:val="000000"/>
                <w:sz w:val="20"/>
              </w:rPr>
              <w:t>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4"/>
          <w:p>
            <w:pPr>
              <w:spacing w:after="20"/>
              <w:ind w:left="20"/>
              <w:jc w:val="both"/>
            </w:pPr>
            <w:r>
              <w:rPr>
                <w:rFonts w:ascii="Times New Roman"/>
                <w:b w:val="false"/>
                <w:i w:val="false"/>
                <w:color w:val="000000"/>
                <w:sz w:val="20"/>
              </w:rPr>
              <w:t>
басқа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орны</w:t>
            </w:r>
            <w:r>
              <w:rPr>
                <w:rFonts w:ascii="Times New Roman"/>
                <w:b w:val="false"/>
                <w:i w:val="false"/>
                <w:color w:val="000000"/>
                <w:sz w:val="20"/>
              </w:rPr>
              <w:t>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w:t>
            </w:r>
            <w:r>
              <w:rPr>
                <w:rFonts w:ascii="Times New Roman"/>
                <w:b w:val="false"/>
                <w:i w:val="false"/>
                <w:color w:val="000000"/>
                <w:sz w:val="20"/>
              </w:rPr>
              <w:t>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w:t>
            </w:r>
            <w:r>
              <w:rPr>
                <w:rFonts w:ascii="Times New Roman"/>
                <w:b w:val="false"/>
                <w:i w:val="false"/>
                <w:color w:val="000000"/>
                <w:sz w:val="20"/>
              </w:rPr>
              <w:t>лім</w:t>
            </w:r>
          </w:p>
          <w:p>
            <w:pPr>
              <w:spacing w:after="20"/>
              <w:ind w:left="20"/>
              <w:jc w:val="both"/>
            </w:pPr>
            <w:r>
              <w:rPr>
                <w:rFonts w:ascii="Times New Roman"/>
                <w:b w:val="false"/>
                <w:i w:val="false"/>
                <w:color w:val="000000"/>
                <w:sz w:val="20"/>
              </w:rPr>
              <w:t>
</w:t>
            </w:r>
            <w:r>
              <w:rPr>
                <w:rFonts w:ascii="Times New Roman"/>
                <w:b w:val="false"/>
                <w:i w:val="false"/>
                <w:color w:val="000000"/>
                <w:sz w:val="20"/>
              </w:rPr>
              <w:t>бе</w:t>
            </w:r>
            <w:r>
              <w:rPr>
                <w:rFonts w:ascii="Times New Roman"/>
                <w:b w:val="false"/>
                <w:i w:val="false"/>
                <w:color w:val="000000"/>
                <w:sz w:val="20"/>
              </w:rPr>
              <w:t>ру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Асфендияров атындағы Қазақ ұлттық медицина университеті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6В10 Денсаулық сақтау және әлеуметтік қамтамасыз 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5"/>
          <w:p>
            <w:pPr>
              <w:spacing w:after="20"/>
              <w:ind w:left="20"/>
              <w:jc w:val="both"/>
            </w:pPr>
            <w:r>
              <w:rPr>
                <w:rFonts w:ascii="Times New Roman"/>
                <w:b w:val="false"/>
                <w:i w:val="false"/>
                <w:color w:val="000000"/>
                <w:sz w:val="20"/>
              </w:rPr>
              <w:t>
ВМ086</w:t>
            </w:r>
          </w:p>
          <w:bookmarkEnd w:id="15"/>
          <w:p>
            <w:pPr>
              <w:spacing w:after="20"/>
              <w:ind w:left="20"/>
              <w:jc w:val="both"/>
            </w:pPr>
            <w:r>
              <w:rPr>
                <w:rFonts w:ascii="Times New Roman"/>
                <w:b w:val="false"/>
                <w:i w:val="false"/>
                <w:color w:val="000000"/>
                <w:sz w:val="20"/>
              </w:rPr>
              <w:t>
Медицина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6"/>
          <w:p>
            <w:pPr>
              <w:spacing w:after="20"/>
              <w:ind w:left="20"/>
              <w:jc w:val="both"/>
            </w:pPr>
            <w:r>
              <w:rPr>
                <w:rFonts w:ascii="Times New Roman"/>
                <w:b w:val="false"/>
                <w:i w:val="false"/>
                <w:color w:val="000000"/>
                <w:sz w:val="20"/>
              </w:rPr>
              <w:t>
6В01 Педагогика</w:t>
            </w:r>
          </w:p>
          <w:bookmarkEnd w:id="16"/>
          <w:p>
            <w:pPr>
              <w:spacing w:after="20"/>
              <w:ind w:left="20"/>
              <w:jc w:val="both"/>
            </w:pPr>
            <w:r>
              <w:rPr>
                <w:rFonts w:ascii="Times New Roman"/>
                <w:b w:val="false"/>
                <w:i w:val="false"/>
                <w:color w:val="000000"/>
                <w:sz w:val="20"/>
              </w:rPr>
              <w:t>
лық ғылымдар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6В009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6В086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 Су ресурстары және суды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Өсімдік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Мұртаза атындағы Халықаралық Тараз инновациялық институты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7"/>
          <w:p>
            <w:pPr>
              <w:spacing w:after="20"/>
              <w:ind w:left="20"/>
              <w:jc w:val="both"/>
            </w:pPr>
            <w:r>
              <w:rPr>
                <w:rFonts w:ascii="Times New Roman"/>
                <w:b w:val="false"/>
                <w:i w:val="false"/>
                <w:color w:val="000000"/>
                <w:sz w:val="20"/>
              </w:rPr>
              <w:t>
В057</w:t>
            </w:r>
          </w:p>
          <w:bookmarkEnd w:id="17"/>
          <w:p>
            <w:pPr>
              <w:spacing w:after="20"/>
              <w:ind w:left="20"/>
              <w:jc w:val="both"/>
            </w:pPr>
            <w:r>
              <w:rPr>
                <w:rFonts w:ascii="Times New Roman"/>
                <w:b w:val="false"/>
                <w:i w:val="false"/>
                <w:color w:val="000000"/>
                <w:sz w:val="20"/>
              </w:rPr>
              <w:t>
Ақпараттық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8"/>
    <w:p>
      <w:pPr>
        <w:spacing w:after="0"/>
        <w:ind w:left="0"/>
        <w:jc w:val="both"/>
      </w:pPr>
      <w:r>
        <w:rPr>
          <w:rFonts w:ascii="Times New Roman"/>
          <w:b w:val="false"/>
          <w:i w:val="false"/>
          <w:color w:val="000000"/>
          <w:sz w:val="28"/>
        </w:rPr>
        <w:t>
      Жамбыл облысы әкімдігінің</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2024 жылғы "17" желтоқсандағы</w:t>
      </w:r>
    </w:p>
    <w:bookmarkStart w:name="z121" w:id="19"/>
    <w:p>
      <w:pPr>
        <w:spacing w:after="0"/>
        <w:ind w:left="0"/>
        <w:jc w:val="both"/>
      </w:pPr>
      <w:r>
        <w:rPr>
          <w:rFonts w:ascii="Times New Roman"/>
          <w:b w:val="false"/>
          <w:i w:val="false"/>
          <w:color w:val="000000"/>
          <w:sz w:val="28"/>
        </w:rPr>
        <w:t>
      № 302 қаулысына 2-қосымша</w:t>
      </w:r>
    </w:p>
    <w:bookmarkEnd w:id="19"/>
    <w:bookmarkStart w:name="z122" w:id="20"/>
    <w:p>
      <w:pPr>
        <w:spacing w:after="0"/>
        <w:ind w:left="0"/>
        <w:jc w:val="left"/>
      </w:pPr>
      <w:r>
        <w:rPr>
          <w:rFonts w:ascii="Times New Roman"/>
          <w:b/>
          <w:i w:val="false"/>
          <w:color w:val="000000"/>
        </w:rPr>
        <w:t xml:space="preserve"> 2024-2025 оқу жылына жоғары орнынан кейінгі (резидентура)</w:t>
      </w:r>
    </w:p>
    <w:bookmarkEnd w:id="20"/>
    <w:bookmarkStart w:name="z123" w:id="21"/>
    <w:p>
      <w:pPr>
        <w:spacing w:after="0"/>
        <w:ind w:left="0"/>
        <w:jc w:val="left"/>
      </w:pPr>
      <w:r>
        <w:rPr>
          <w:rFonts w:ascii="Times New Roman"/>
          <w:b/>
          <w:i w:val="false"/>
          <w:color w:val="000000"/>
        </w:rPr>
        <w:t xml:space="preserve"> білімі бар кадрларды даярлауға арналған мемлекеттiк бiлiм беру тапсырысы (жергілікті бюджет есебінен)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 тобының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оқу жылына мемлекеттiк бiлiм беру тапсырысының көлемі (орын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2"/>
          <w:p>
            <w:pPr>
              <w:spacing w:after="20"/>
              <w:ind w:left="20"/>
              <w:jc w:val="both"/>
            </w:pPr>
            <w:r>
              <w:rPr>
                <w:rFonts w:ascii="Times New Roman"/>
                <w:b w:val="false"/>
                <w:i w:val="false"/>
                <w:color w:val="000000"/>
                <w:sz w:val="20"/>
              </w:rPr>
              <w:t xml:space="preserve">
Оқу жылында </w:t>
            </w:r>
          </w:p>
          <w:bookmarkEnd w:id="22"/>
          <w:p>
            <w:pPr>
              <w:spacing w:after="20"/>
              <w:ind w:left="20"/>
              <w:jc w:val="both"/>
            </w:pPr>
            <w:r>
              <w:rPr>
                <w:rFonts w:ascii="Times New Roman"/>
                <w:b w:val="false"/>
                <w:i w:val="false"/>
                <w:color w:val="000000"/>
                <w:sz w:val="20"/>
              </w:rPr>
              <w:t>
1 врач-резидентті оқытуға жұмсалатын шығыстардың орташа құны (теңге) күндізгі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Асфендияров атындағы Қазақ ұлттық медицина университеті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3"/>
          <w:p>
            <w:pPr>
              <w:spacing w:after="20"/>
              <w:ind w:left="20"/>
              <w:jc w:val="both"/>
            </w:pPr>
            <w:r>
              <w:rPr>
                <w:rFonts w:ascii="Times New Roman"/>
                <w:b w:val="false"/>
                <w:i w:val="false"/>
                <w:color w:val="000000"/>
                <w:sz w:val="20"/>
              </w:rPr>
              <w:t>
7R01</w:t>
            </w:r>
          </w:p>
          <w:bookmarkEnd w:id="23"/>
          <w:p>
            <w:pPr>
              <w:spacing w:after="20"/>
              <w:ind w:left="20"/>
              <w:jc w:val="both"/>
            </w:pPr>
            <w:r>
              <w:rPr>
                <w:rFonts w:ascii="Times New Roman"/>
                <w:b w:val="false"/>
                <w:i w:val="false"/>
                <w:color w:val="000000"/>
                <w:sz w:val="20"/>
              </w:rPr>
              <w:t>
Денсаулық сақтау (медицина)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4"/>
          <w:p>
            <w:pPr>
              <w:spacing w:after="20"/>
              <w:ind w:left="20"/>
              <w:jc w:val="both"/>
            </w:pPr>
            <w:r>
              <w:rPr>
                <w:rFonts w:ascii="Times New Roman"/>
                <w:b w:val="false"/>
                <w:i w:val="false"/>
                <w:color w:val="000000"/>
                <w:sz w:val="20"/>
              </w:rPr>
              <w:t>
7R011</w:t>
            </w:r>
          </w:p>
          <w:bookmarkEnd w:id="24"/>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 Аллергология және иммунология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оның ішінде балалар анестезиологиясы және реаниматологиясы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 Гастроэнтерология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R011 Инфекциялық аурулар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R001 Кардиология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R037 Неврология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R009 Нефрология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R036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R028 Оториноларингология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R027 Офтальмология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R030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R013 Психиатрия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R014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R040 Физикалық медицина және реабилитация ересектердің, балалардың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R021 Жақ-бет хирургиясы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5"/>
          <w:p>
            <w:pPr>
              <w:spacing w:after="20"/>
              <w:ind w:left="20"/>
              <w:jc w:val="both"/>
            </w:pPr>
            <w:r>
              <w:rPr>
                <w:rFonts w:ascii="Times New Roman"/>
                <w:b w:val="false"/>
                <w:i w:val="false"/>
                <w:color w:val="000000"/>
                <w:sz w:val="20"/>
              </w:rPr>
              <w:t>
7R01</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сақтау </w:t>
            </w:r>
          </w:p>
          <w:p>
            <w:pPr>
              <w:spacing w:after="20"/>
              <w:ind w:left="20"/>
              <w:jc w:val="both"/>
            </w:pPr>
            <w:r>
              <w:rPr>
                <w:rFonts w:ascii="Times New Roman"/>
                <w:b w:val="false"/>
                <w:i w:val="false"/>
                <w:color w:val="000000"/>
                <w:sz w:val="20"/>
              </w:rPr>
              <w:t>
(медицина)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6"/>
          <w:p>
            <w:pPr>
              <w:spacing w:after="20"/>
              <w:ind w:left="20"/>
              <w:jc w:val="both"/>
            </w:pPr>
            <w:r>
              <w:rPr>
                <w:rFonts w:ascii="Times New Roman"/>
                <w:b w:val="false"/>
                <w:i w:val="false"/>
                <w:color w:val="000000"/>
                <w:sz w:val="20"/>
              </w:rPr>
              <w:t>
7R011</w:t>
            </w:r>
          </w:p>
          <w:bookmarkEnd w:id="26"/>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 Акушерия және гинекология, оның ішінде балалар гинекологиясы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 Ангиохирургия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R012 Дерматовенерология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R001 Кардиология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R037 Неврология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R031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R009 Нефрология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R028 Оториноларингология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R027 Офтальмология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R013 Психиатрия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R014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R040 Физикалық медицина және реабилитация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0" w:id="27"/>
    <w:p>
      <w:pPr>
        <w:spacing w:after="0"/>
        <w:ind w:left="0"/>
        <w:jc w:val="both"/>
      </w:pPr>
      <w:r>
        <w:rPr>
          <w:rFonts w:ascii="Times New Roman"/>
          <w:b w:val="false"/>
          <w:i w:val="false"/>
          <w:color w:val="000000"/>
          <w:sz w:val="28"/>
        </w:rPr>
        <w:t>
      Ескерту:</w:t>
      </w:r>
    </w:p>
    <w:bookmarkEnd w:id="27"/>
    <w:bookmarkStart w:name="z131" w:id="28"/>
    <w:p>
      <w:pPr>
        <w:spacing w:after="0"/>
        <w:ind w:left="0"/>
        <w:jc w:val="both"/>
      </w:pPr>
      <w:r>
        <w:rPr>
          <w:rFonts w:ascii="Times New Roman"/>
          <w:b w:val="false"/>
          <w:i w:val="false"/>
          <w:color w:val="000000"/>
          <w:sz w:val="28"/>
        </w:rPr>
        <w:t>
      Жоғары білімнің білім беру бағдарламаларын іске асыратын білім беру ұйымдарына оқуға түсу кезінде қабылдау квотасы көзделеді:</w:t>
      </w:r>
    </w:p>
    <w:bookmarkEnd w:id="28"/>
    <w:bookmarkStart w:name="z132" w:id="29"/>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bookmarkEnd w:id="29"/>
    <w:bookmarkStart w:name="z133" w:id="30"/>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bookmarkEnd w:id="30"/>
    <w:bookmarkStart w:name="z134" w:id="31"/>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 – 35 пайыз;</w:t>
      </w:r>
    </w:p>
    <w:bookmarkEnd w:id="31"/>
    <w:bookmarkStart w:name="z135" w:id="32"/>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 – 4 пайыз;</w:t>
      </w:r>
    </w:p>
    <w:bookmarkEnd w:id="32"/>
    <w:bookmarkStart w:name="z136" w:id="33"/>
    <w:p>
      <w:pPr>
        <w:spacing w:after="0"/>
        <w:ind w:left="0"/>
        <w:jc w:val="both"/>
      </w:pPr>
      <w:r>
        <w:rPr>
          <w:rFonts w:ascii="Times New Roman"/>
          <w:b w:val="false"/>
          <w:i w:val="false"/>
          <w:color w:val="000000"/>
          <w:sz w:val="28"/>
        </w:rPr>
        <w:t>
      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bookmarkEnd w:id="33"/>
    <w:bookmarkStart w:name="z137" w:id="34"/>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 – 5 пайыз;</w:t>
      </w:r>
    </w:p>
    <w:bookmarkEnd w:id="34"/>
    <w:bookmarkStart w:name="z138" w:id="35"/>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 – 5 пайыз;</w:t>
      </w:r>
    </w:p>
    <w:bookmarkEnd w:id="35"/>
    <w:bookmarkStart w:name="z139" w:id="36"/>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 – 1 пайыз;</w:t>
      </w:r>
    </w:p>
    <w:bookmarkEnd w:id="36"/>
    <w:bookmarkStart w:name="z140" w:id="37"/>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