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384" w14:textId="98af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және жоғары оқу орнынан кейінгі білімі бар кадрларды даярлауға арналған мемлекеттік білім беру тапсырысын бекіту туралы" Жамбыл облысы әкімдігінің 2024 жылғы 2 шілдедегі № 167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2024 жылғы 17 желтоқсандағы № 301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Жамбыл облысының әкімдігі ҚАУЛЫ ЕТЕДІ:</w:t>
      </w:r>
    </w:p>
    <w:bookmarkEnd w:id="0"/>
    <w:bookmarkStart w:name="z9" w:id="1"/>
    <w:p>
      <w:pPr>
        <w:spacing w:after="0"/>
        <w:ind w:left="0"/>
        <w:jc w:val="both"/>
      </w:pPr>
      <w:r>
        <w:rPr>
          <w:rFonts w:ascii="Times New Roman"/>
          <w:b w:val="false"/>
          <w:i w:val="false"/>
          <w:color w:val="000000"/>
          <w:sz w:val="28"/>
        </w:rPr>
        <w:t>
      1."2024-2025 оқу жылына жоғары және жоғары оқу орнынан кейінгі білімі бар кадрларды даярлауға арналған мемлекеттік білім беру тапсырысын бекіту туралы" Жамбыл облысы әкімдігінің 2024 жылғы 2 шілдедегі № 167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1, 2–қосымшалары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1" w:id="2"/>
    <w:p>
      <w:pPr>
        <w:spacing w:after="0"/>
        <w:ind w:left="0"/>
        <w:jc w:val="both"/>
      </w:pPr>
      <w:r>
        <w:rPr>
          <w:rFonts w:ascii="Times New Roman"/>
          <w:b w:val="false"/>
          <w:i w:val="false"/>
          <w:color w:val="000000"/>
          <w:sz w:val="28"/>
        </w:rPr>
        <w:t>
      2."Жамбыл облысы әкімдігінің білім басқармасы" коммуналдық мемлекеттік мекемесі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13" w:id="4"/>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4"/>
    <w:bookmarkStart w:name="z14"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17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қаулысына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2024-2025 оқу жылына жоғары білімі бар (бакалавриат) кадрларды даярлауға арналған мемлекеттiк бiлiм беру тапсырысы (жергілікті бюджет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Білім</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сынып</w:t>
            </w:r>
          </w:p>
          <w:p>
            <w:pPr>
              <w:spacing w:after="20"/>
              <w:ind w:left="20"/>
              <w:jc w:val="both"/>
            </w:pPr>
            <w:r>
              <w:rPr>
                <w:rFonts w:ascii="Times New Roman"/>
                <w:b w:val="false"/>
                <w:i w:val="false"/>
                <w:color w:val="000000"/>
                <w:sz w:val="20"/>
              </w:rPr>
              <w:t>
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Даярлау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бағыттарының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 және</w:t>
            </w:r>
          </w:p>
          <w:p>
            <w:pPr>
              <w:spacing w:after="20"/>
              <w:ind w:left="20"/>
              <w:jc w:val="both"/>
            </w:pPr>
            <w:r>
              <w:rPr>
                <w:rFonts w:ascii="Times New Roman"/>
                <w:b w:val="false"/>
                <w:i w:val="false"/>
                <w:color w:val="000000"/>
                <w:sz w:val="20"/>
              </w:rPr>
              <w:t>
сыныпталуы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Білім</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2024-2025</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оқу жылына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бiлiм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шығыстардың орташа құны (теңге) күндізгі оқу (толық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ерекше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мәрте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ұйымдары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
          <w:p>
            <w:pPr>
              <w:spacing w:after="20"/>
              <w:ind w:left="20"/>
              <w:jc w:val="both"/>
            </w:pPr>
            <w:r>
              <w:rPr>
                <w:rFonts w:ascii="Times New Roman"/>
                <w:b w:val="false"/>
                <w:i w:val="false"/>
                <w:color w:val="000000"/>
                <w:sz w:val="20"/>
              </w:rPr>
              <w:t>
басқа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 және әлеуметтік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3"/>
          <w:p>
            <w:pPr>
              <w:spacing w:after="20"/>
              <w:ind w:left="20"/>
              <w:jc w:val="both"/>
            </w:pPr>
            <w:r>
              <w:rPr>
                <w:rFonts w:ascii="Times New Roman"/>
                <w:b w:val="false"/>
                <w:i w:val="false"/>
                <w:color w:val="000000"/>
                <w:sz w:val="20"/>
              </w:rPr>
              <w:t>
В086</w:t>
            </w:r>
          </w:p>
          <w:bookmarkEnd w:id="13"/>
          <w:p>
            <w:pPr>
              <w:spacing w:after="20"/>
              <w:ind w:left="20"/>
              <w:jc w:val="both"/>
            </w:pPr>
            <w:r>
              <w:rPr>
                <w:rFonts w:ascii="Times New Roman"/>
                <w:b w:val="false"/>
                <w:i w:val="false"/>
                <w:color w:val="000000"/>
                <w:sz w:val="20"/>
              </w:rPr>
              <w:t>
Жалпы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 лық ғылымдар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6В009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4"/>
          <w:p>
            <w:pPr>
              <w:spacing w:after="20"/>
              <w:ind w:left="20"/>
              <w:jc w:val="both"/>
            </w:pPr>
            <w:r>
              <w:rPr>
                <w:rFonts w:ascii="Times New Roman"/>
                <w:b w:val="false"/>
                <w:i w:val="false"/>
                <w:color w:val="000000"/>
                <w:sz w:val="20"/>
              </w:rPr>
              <w:t>
В057</w:t>
            </w:r>
          </w:p>
          <w:bookmarkEnd w:id="14"/>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5"/>
          <w:p>
            <w:pPr>
              <w:spacing w:after="20"/>
              <w:ind w:left="20"/>
              <w:jc w:val="both"/>
            </w:pPr>
            <w:r>
              <w:rPr>
                <w:rFonts w:ascii="Times New Roman"/>
                <w:b w:val="false"/>
                <w:i w:val="false"/>
                <w:color w:val="000000"/>
                <w:sz w:val="20"/>
              </w:rPr>
              <w:t>
6В082</w:t>
            </w:r>
          </w:p>
          <w:bookmarkEnd w:id="15"/>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16"/>
    <w:p>
      <w:pPr>
        <w:spacing w:after="0"/>
        <w:ind w:left="0"/>
        <w:jc w:val="both"/>
      </w:pPr>
      <w:r>
        <w:rPr>
          <w:rFonts w:ascii="Times New Roman"/>
          <w:b w:val="false"/>
          <w:i w:val="false"/>
          <w:color w:val="000000"/>
          <w:sz w:val="28"/>
        </w:rPr>
        <w:t>
      Жол жүруге өтемақы мемлекеттік білім беру тапсырысы бойынша білім алушылардың жоғары және жоғары оқу орнынан кейінгі білім беру ұйымдарының студенттеріне, магистранттарына жылына екі рет қысқы және жазғы каникул кезеңінде 4 еселенген айлық есептік көрсеткіштің (бұдан әрі – АЕК) мөлшерінде төленеді.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қаулысына 2-қосымша</w:t>
            </w:r>
          </w:p>
        </w:tc>
      </w:tr>
    </w:tbl>
    <w:bookmarkStart w:name="z76" w:id="17"/>
    <w:p>
      <w:pPr>
        <w:spacing w:after="0"/>
        <w:ind w:left="0"/>
        <w:jc w:val="left"/>
      </w:pPr>
      <w:r>
        <w:rPr>
          <w:rFonts w:ascii="Times New Roman"/>
          <w:b/>
          <w:i w:val="false"/>
          <w:color w:val="000000"/>
        </w:rPr>
        <w:t xml:space="preserve"> 2024-2025 оқу жылына жоғары орнынан кейінгі (резидентура) білімі бар кадрларды даярлауға арналған мемлекеттiк бiлiм беру тапсырысы (жергілікті бюджет есебінен)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мемлекеттiк бiлiм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шығыстардың орташа құны (теңге) күндізгі оқу (толық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8"/>
          <w:p>
            <w:pPr>
              <w:spacing w:after="20"/>
              <w:ind w:left="20"/>
              <w:jc w:val="both"/>
            </w:pPr>
            <w:r>
              <w:rPr>
                <w:rFonts w:ascii="Times New Roman"/>
                <w:b w:val="false"/>
                <w:i w:val="false"/>
                <w:color w:val="000000"/>
                <w:sz w:val="20"/>
              </w:rPr>
              <w:t>
7R011</w:t>
            </w:r>
          </w:p>
          <w:bookmarkEnd w:id="18"/>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9"/>
          <w:p>
            <w:pPr>
              <w:spacing w:after="20"/>
              <w:ind w:left="20"/>
              <w:jc w:val="both"/>
            </w:pPr>
            <w:r>
              <w:rPr>
                <w:rFonts w:ascii="Times New Roman"/>
                <w:b w:val="false"/>
                <w:i w:val="false"/>
                <w:color w:val="000000"/>
                <w:sz w:val="20"/>
              </w:rPr>
              <w:t>
7R011</w:t>
            </w:r>
          </w:p>
          <w:bookmarkEnd w:id="19"/>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Акушерия және гинекология, оның ішінде балалар гинекологиясы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Аллергология және иммунология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оның ішінде балалар анестезиологиясы және реаниматологиясы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 Гастроэнтерология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R012 Дерматовенерология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R011 Инфекциялық аурулар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 Неврология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R009 Нефрология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R028 Оториноларингология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R027 Офтальмология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R030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R013 Психиатрия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 Физикалық медицина және реабилитация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R021 Жақ-бет хирургиясы (ересектердің,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