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c1f0" w14:textId="fa5c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Көші-қон комитетінің кейбір мәселелері туралы" Қазақстан Республикасы Еңбек және халықты әлеуметтік қорғау министрінің 2022 жылғы 21 сәуірдегі № 133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22 шiлдедегi № 268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Көші-қон комитетінің кейбір мәселелері туралы" Қазақстан Республикасы Еңбек және халықты әлеуметтік қорғау министрінің 2022 жылғы 21 сәуірдегі № 133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Көші-қон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"2) еңбек қатынастары мәселелері заңнамаға сәйкес жоғары тұрған лауазымды адамдардың құзыретіне жатқызылған қызметкерлерді қоспағанда, Министрлік Аппаратының басшысына Комитет қызметкерлерін тағайындау және лауазымдардан босату туралы ұсыныстар енгізеді;";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адамдардың құзыретіне жатқызылған қызметкерлерді қоспағанда, Министрлік Аппаратының басшысына Комитет қызметкерлерін іссапарға жіберу, демалыс беру, сыйлықақы беру, лауазымдық айлықақыларына үстемеақы белгілеу, материалдық көмек көрсету, даярлау (қайта даярлау), олардың біліктілігін арттыру мәселелері жөнінде ұсыныстар енгізеді;</w:t>
      </w:r>
    </w:p>
    <w:bookmarkEnd w:id="4"/>
    <w:bookmarkStart w:name="z9" w:id="5"/>
    <w:p>
      <w:pPr>
        <w:spacing w:after="0"/>
        <w:ind w:left="0"/>
        <w:jc w:val="both"/>
      </w:pPr>
      <w:r>
        <w:rPr>
          <w:rFonts w:ascii="Times New Roman"/>
          <w:b w:val="false"/>
          <w:i w:val="false"/>
          <w:color w:val="000000"/>
          <w:sz w:val="28"/>
        </w:rPr>
        <w:t>
      5) еңбек қатынастары мәселелері заңнамаға сәйкес жоғары тұрған лауазымды адамдардың құзыретіне жатқызылған қызметкерлерді қоспағанда, Комитет қызметкерлеріне тәртіптік жаза қолдану мәселелері бойынша Министрлік Аппаратының басшысына ұсыныстар енгізеді;".</w:t>
      </w:r>
    </w:p>
    <w:bookmarkEnd w:id="5"/>
    <w:bookmarkStart w:name="z10"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қабылдауды;</w:t>
      </w:r>
    </w:p>
    <w:bookmarkEnd w:id="7"/>
    <w:bookmarkStart w:name="z12" w:id="8"/>
    <w:p>
      <w:pPr>
        <w:spacing w:after="0"/>
        <w:ind w:left="0"/>
        <w:jc w:val="both"/>
      </w:pPr>
      <w:r>
        <w:rPr>
          <w:rFonts w:ascii="Times New Roman"/>
          <w:b w:val="false"/>
          <w:i w:val="false"/>
          <w:color w:val="000000"/>
          <w:sz w:val="28"/>
        </w:rPr>
        <w:t>
      2)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3) осы бұйрықты алғаш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