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a6f9" w14:textId="1cfa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ауданының Достық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9/37-VIII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Достық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77 359,1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75 252,1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77 363,1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12/78-VIII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аудандық бюджеттен берілген субвенция көлемі 53 423,0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12/78-VIII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