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3268" w14:textId="67b3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Мақаншы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26 шілдедегі № 8-38/VIII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туралы”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Мақаншы ауданы мәслихатының 2024 жылғы 18 шілдедегі №7-33/VIII "Мақаншы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Мақаншы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Мақаншы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536 117,8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439 406,8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542 409,8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6 292,0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6 292,0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000000"/>
          <w:sz w:val="28"/>
        </w:rPr>
        <w:t>№ 12-68/VIII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08.10.2024 </w:t>
      </w:r>
      <w:r>
        <w:rPr>
          <w:rFonts w:ascii="Times New Roman"/>
          <w:b w:val="false"/>
          <w:i w:val="false"/>
          <w:color w:val="ff0000"/>
          <w:sz w:val="28"/>
        </w:rPr>
        <w:t>№ 12-68/VIII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536 117,8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439 406,8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Мақаншы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трансферт есебінен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қаланың) бюджетінен бөлінген пайдаланылмаған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