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8024" w14:textId="d2e8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28 тамыздағы № 7-4-VIII "Абай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2024 жылғы 24 желтоқсандағы № 27-8-VIII шешімі. Күші жойылды - Абай облысы Бородулиха аудандық мәслихатының 2025 жылғы 23 желтоқсандағы № 42-20-VIII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23.12.2025 </w:t>
      </w:r>
      <w:r>
        <w:rPr>
          <w:rFonts w:ascii="Times New Roman"/>
          <w:b w:val="false"/>
          <w:i w:val="false"/>
          <w:color w:val="ff0000"/>
          <w:sz w:val="28"/>
        </w:rPr>
        <w:t>№ 42-20-VIII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"Абай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 2023 жылғы 28 тамыздағы № 7-4-VII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27-8-VIII шешіміне</w:t>
            </w:r>
            <w:r>
              <w:br/>
            </w:r>
            <w:r>
              <w:rPr>
                <w:rFonts w:ascii="Times New Roman"/>
                <w:b w:val="false"/>
                <w:i w:val="false"/>
                <w:color w:val="000000"/>
                <w:sz w:val="20"/>
              </w:rPr>
              <w:t>қосымша</w:t>
            </w:r>
            <w:r>
              <w:br/>
            </w: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28 тамыздағы</w:t>
            </w:r>
            <w:r>
              <w:br/>
            </w:r>
            <w:r>
              <w:rPr>
                <w:rFonts w:ascii="Times New Roman"/>
                <w:b w:val="false"/>
                <w:i w:val="false"/>
                <w:color w:val="000000"/>
                <w:sz w:val="20"/>
              </w:rPr>
              <w:t>№ 7-4-VIII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–Үлгілік әдістеме) (Нормативтік құқықтық актілерді мемлекеттік тіркеу тізілімінде № 16299 болып тіркелген)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"Абай облысы Бородулиха ауданының мәслихат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xml:space="preserve">
      11) бағаланатын кезең – мемлекеттік қызметшінің жұмыс нәтижелерін бағалау кезеңі. </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міндеттерін атқару жүктелген ұйымдастыру-кадрлық және құқықтық жұмыс бөлімі,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ұйымдастыру-кадрлық және құқықтық жұмыс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Ұйымдастыру-кадрлық және құқықтық жұмыс бөлімі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ұйымдастыру-кадрлық және құқықтық жұмыс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ұйымдастыру-кадрлық және құқықтық жұмыс бөлімі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органның бөлімше стратегиялық мақсаттары, мемлекеттік орган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Ұйымдастыру-кадрлық және құқықтық жұмыс бөлімі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ұйымдастыру-кадрлық және құқықтық жұмыс бөлімі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ұйымдастыру-кадрлық және құқықтық жұмыс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ұйымдастыру-кадрлық және құқықтық жұмыс бөлімі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ұйымдастыру-кадрлық және құқықтық жұмыс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ұйымдастыру-кадрлық және құқықтық жұмыс бөлімі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ұйымдастыру-кадрлық және құқықтық жұмыс бөлімі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ұйымдастыру-кадрлық және құқықтық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ұйымдастыру-кадрлық және құқықтық жұмыс бөлімімен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Үлгілік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 корпусының қызметшілері үшін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ұйымдастыру-кадрлық және құқықтық жұмыс бөлімі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Ұйымдастыру-кадрлық және құқықтық жұмыс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Ұйымдастыру-кадрлық және құқықтық жұмыс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Ұйымдастыру-кадрлық және құқықтық жұмыс бөлімі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Ұйымдастыру-кадрлық және құқықтық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