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5baa" w14:textId="dce5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10/192-VІІІ "2024-2026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13/244-VIII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№10/192-VІІI "2024-2026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–111989,4мың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3731,0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108258,4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112537,7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548,3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