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b6e5" w14:textId="d1cb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ақпараттық жүйелерін Қазақстан Республикасы Цифрлық даму, инновациялар және аэроғарыш өнеркәсібі министрлігінің ақпараттық жүйелерімен интеграциялау жөніндегі пилоттық жобаны іске қосу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12 қарашадағы № 375 және Қазақстан Республикасының Цифрлық даму, инновациялар және аэроғарыш өнеркәсібі министрінің 2024 жылғы 13 қарашадағы № 702/НҚ бірлескен бұйрығы</w:t>
      </w:r>
    </w:p>
    <w:p>
      <w:pPr>
        <w:spacing w:after="0"/>
        <w:ind w:left="0"/>
        <w:jc w:val="both"/>
      </w:pPr>
      <w:bookmarkStart w:name="z4"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1. Қазақстан Республикасы Ауыл шаруашылығы министрлігінің ақпараттық жүйелерін Қазақстан Республикасы Цифрлық даму, инновациялар және аэроғарыш өнеркәсібі министрлігінің ақпараттық жүйелерімен интеграциялау жөніндегі пилоттық жоба (бұдан әрі – Пилоттық жоба) іске асырылсын.</w:t>
      </w:r>
    </w:p>
    <w:bookmarkEnd w:id="1"/>
    <w:bookmarkStart w:name="z6" w:id="2"/>
    <w:p>
      <w:pPr>
        <w:spacing w:after="0"/>
        <w:ind w:left="0"/>
        <w:jc w:val="both"/>
      </w:pPr>
      <w:r>
        <w:rPr>
          <w:rFonts w:ascii="Times New Roman"/>
          <w:b w:val="false"/>
          <w:i w:val="false"/>
          <w:color w:val="000000"/>
          <w:sz w:val="28"/>
        </w:rPr>
        <w:t>
      2. Мыналардың:</w:t>
      </w:r>
    </w:p>
    <w:bookmarkEnd w:id="2"/>
    <w:bookmarkStart w:name="z7" w:id="3"/>
    <w:p>
      <w:pPr>
        <w:spacing w:after="0"/>
        <w:ind w:left="0"/>
        <w:jc w:val="both"/>
      </w:pPr>
      <w:r>
        <w:rPr>
          <w:rFonts w:ascii="Times New Roman"/>
          <w:b w:val="false"/>
          <w:i w:val="false"/>
          <w:color w:val="000000"/>
          <w:sz w:val="28"/>
        </w:rPr>
        <w:t>
      1) "Е-agriculture" агроөнеркәсіптік кешен салаларын басқарудың бірыңғай автоматтандырылған жүйесі" ақпараттық жүйесінің (бұдан әрі – ББАЖ) "Қазақстан Республикасының ұлттық шлюзі" және "Электрондық деректерді бірыңғай сақтау орны" ақпараттық жүйелерімен;</w:t>
      </w:r>
    </w:p>
    <w:bookmarkEnd w:id="3"/>
    <w:bookmarkStart w:name="z8" w:id="4"/>
    <w:p>
      <w:pPr>
        <w:spacing w:after="0"/>
        <w:ind w:left="0"/>
        <w:jc w:val="both"/>
      </w:pPr>
      <w:r>
        <w:rPr>
          <w:rFonts w:ascii="Times New Roman"/>
          <w:b w:val="false"/>
          <w:i w:val="false"/>
          <w:color w:val="000000"/>
          <w:sz w:val="28"/>
        </w:rPr>
        <w:t>
      2) "Субсидиялаудың мемлекеттік ақпараттық жүйесі" ақпараттық жүйесінің (бұдан әрі – СМАЖ) "Жылжымайтын мүліктің бірыңғай мемлекеттік кадастры" ақпараттық жүйесімен интеграциясы қамтамасыз етілсін.</w:t>
      </w:r>
    </w:p>
    <w:bookmarkEnd w:id="4"/>
    <w:bookmarkStart w:name="z9" w:id="5"/>
    <w:p>
      <w:pPr>
        <w:spacing w:after="0"/>
        <w:ind w:left="0"/>
        <w:jc w:val="both"/>
      </w:pPr>
      <w:r>
        <w:rPr>
          <w:rFonts w:ascii="Times New Roman"/>
          <w:b w:val="false"/>
          <w:i w:val="false"/>
          <w:color w:val="000000"/>
          <w:sz w:val="28"/>
        </w:rPr>
        <w:t xml:space="preserve">
      3. Қазақстан Республикасы Ауыл шаруашылығы министрлігі Қазақстан Республикасы Цифрлық даму, инновациялар және аэроғарыш өнеркәсібі министрлігімен бірлесіп Пилоттық жобаны іске асыру шеңберінде және Қазақстан Республикасы Ақпарат және коммуникациялар министрінің міндетін атқарушының 2018 жылғы 29 наурыздағы № 123 бұйрығымен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өзінің ақпараттық жүйесін өнеркәсіптік пайдалануға енгізгенге дейін "Smart Bridge"-де өтінім беру арқылы осы бірлескен бұйрыққа қосымшаға сәйкес тізбе бойынша "Е-agriculture" агроөнеркәсіптік кешен салаларын басқарудың бірыңғай автоматтандырылған жүйесі және субсидиялаудың мемлекеттік ақпараттық жүйесі арқылы көрсетілетін мемлекеттік қызметтердің интеграциясын іске асыруды қамтамасыз етсін.</w:t>
      </w:r>
    </w:p>
    <w:bookmarkEnd w:id="5"/>
    <w:bookmarkStart w:name="z10" w:id="6"/>
    <w:p>
      <w:pPr>
        <w:spacing w:after="0"/>
        <w:ind w:left="0"/>
        <w:jc w:val="both"/>
      </w:pPr>
      <w:r>
        <w:rPr>
          <w:rFonts w:ascii="Times New Roman"/>
          <w:b w:val="false"/>
          <w:i w:val="false"/>
          <w:color w:val="000000"/>
          <w:sz w:val="28"/>
        </w:rPr>
        <w:t>
       4. Қазақстан Республикасы Ауыл шаруашылығы министрлігі:</w:t>
      </w:r>
    </w:p>
    <w:bookmarkEnd w:id="6"/>
    <w:bookmarkStart w:name="z11" w:id="7"/>
    <w:p>
      <w:pPr>
        <w:spacing w:after="0"/>
        <w:ind w:left="0"/>
        <w:jc w:val="both"/>
      </w:pPr>
      <w:r>
        <w:rPr>
          <w:rFonts w:ascii="Times New Roman"/>
          <w:b w:val="false"/>
          <w:i w:val="false"/>
          <w:color w:val="000000"/>
          <w:sz w:val="28"/>
        </w:rPr>
        <w:t>
      1) мемлекеттік қызметтер көрсету кезінде ауыл шаруашылығы тауарын өндірушілердің жеке сәйкестендіру және бизнес-сәйкестендіру нөмірлері бойынша дәйекті деректерді ұсыну шеңберінде ақпараттық жүйелердің ақпараттық өзара іс-қимылын;</w:t>
      </w:r>
    </w:p>
    <w:bookmarkEnd w:id="7"/>
    <w:bookmarkStart w:name="z12" w:id="8"/>
    <w:p>
      <w:pPr>
        <w:spacing w:after="0"/>
        <w:ind w:left="0"/>
        <w:jc w:val="both"/>
      </w:pPr>
      <w:r>
        <w:rPr>
          <w:rFonts w:ascii="Times New Roman"/>
          <w:b w:val="false"/>
          <w:i w:val="false"/>
          <w:color w:val="000000"/>
          <w:sz w:val="28"/>
        </w:rPr>
        <w:t>
      2) "Smart Bridge"-ге өтінім беру арқылы дербес деректерге қол жеткізуді бақылаудың мемлекеттік сервисіне (бұдан әрі – ДҚБ сервисі) қосылуды;</w:t>
      </w:r>
    </w:p>
    <w:bookmarkEnd w:id="8"/>
    <w:bookmarkStart w:name="z13" w:id="9"/>
    <w:p>
      <w:pPr>
        <w:spacing w:after="0"/>
        <w:ind w:left="0"/>
        <w:jc w:val="both"/>
      </w:pPr>
      <w:r>
        <w:rPr>
          <w:rFonts w:ascii="Times New Roman"/>
          <w:b w:val="false"/>
          <w:i w:val="false"/>
          <w:color w:val="000000"/>
          <w:sz w:val="28"/>
        </w:rPr>
        <w:t>
      3) мемлекеттік қызметтер көрсету кезінде Пилоттық жоба шеңберінде "Дербес деректер және оларды қорғау туралы" Қазақстан Республикасының заңнамасына сәйкес ДҚБ сервисі арқылы дербес деректер субъектісінің немесе оның заңды өкілінің келісімін алуды қамтамасыз етсін.</w:t>
      </w:r>
    </w:p>
    <w:bookmarkEnd w:id="9"/>
    <w:bookmarkStart w:name="z14" w:id="10"/>
    <w:p>
      <w:pPr>
        <w:spacing w:after="0"/>
        <w:ind w:left="0"/>
        <w:jc w:val="both"/>
      </w:pPr>
      <w:r>
        <w:rPr>
          <w:rFonts w:ascii="Times New Roman"/>
          <w:b w:val="false"/>
          <w:i w:val="false"/>
          <w:color w:val="000000"/>
          <w:sz w:val="28"/>
        </w:rPr>
        <w:t xml:space="preserve">
      5. Қазақстан Республикасы Ауыл шаруашылығы министрлігі "Ақпараттандыру туралы" Қазақстан Республикасы Заңының 38-бабы 2-тармағының </w:t>
      </w:r>
      <w:r>
        <w:rPr>
          <w:rFonts w:ascii="Times New Roman"/>
          <w:b w:val="false"/>
          <w:i w:val="false"/>
          <w:color w:val="000000"/>
          <w:sz w:val="28"/>
        </w:rPr>
        <w:t>1)</w:t>
      </w:r>
      <w:r>
        <w:rPr>
          <w:rFonts w:ascii="Times New Roman"/>
          <w:b w:val="false"/>
          <w:i w:val="false"/>
          <w:color w:val="000000"/>
          <w:sz w:val="28"/>
        </w:rPr>
        <w:t xml:space="preserve"> және 5-1) тармақшаларына, 49-бабы </w:t>
      </w:r>
      <w:r>
        <w:rPr>
          <w:rFonts w:ascii="Times New Roman"/>
          <w:b w:val="false"/>
          <w:i w:val="false"/>
          <w:color w:val="000000"/>
          <w:sz w:val="28"/>
        </w:rPr>
        <w:t>2-тармағының</w:t>
      </w:r>
      <w:r>
        <w:rPr>
          <w:rFonts w:ascii="Times New Roman"/>
          <w:b w:val="false"/>
          <w:i w:val="false"/>
          <w:color w:val="000000"/>
          <w:sz w:val="28"/>
        </w:rPr>
        <w:t xml:space="preserve"> 4) және 5) тармақшаларына және 54-бабы 3 және 3-3-тармақтарына,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w:t>
      </w:r>
      <w:r>
        <w:rPr>
          <w:rFonts w:ascii="Times New Roman"/>
          <w:b w:val="false"/>
          <w:i w:val="false"/>
          <w:color w:val="000000"/>
          <w:sz w:val="28"/>
        </w:rPr>
        <w:t>талаптарға</w:t>
      </w:r>
      <w:r>
        <w:rPr>
          <w:rFonts w:ascii="Times New Roman"/>
          <w:b w:val="false"/>
          <w:i w:val="false"/>
          <w:color w:val="000000"/>
          <w:sz w:val="28"/>
        </w:rPr>
        <w:t xml:space="preserve"> (бұдан әрі – Бірыңғай талаптар) сәйкес:</w:t>
      </w:r>
    </w:p>
    <w:bookmarkEnd w:id="10"/>
    <w:bookmarkStart w:name="z15" w:id="11"/>
    <w:p>
      <w:pPr>
        <w:spacing w:after="0"/>
        <w:ind w:left="0"/>
        <w:jc w:val="both"/>
      </w:pPr>
      <w:r>
        <w:rPr>
          <w:rFonts w:ascii="Times New Roman"/>
          <w:b w:val="false"/>
          <w:i w:val="false"/>
          <w:color w:val="000000"/>
          <w:sz w:val="28"/>
        </w:rPr>
        <w:t>
      1) 2025 жылғы 31 наурызға дейінгі мерзімде ББАЖ-ның және СМАЖ-дың ақпараттық қауіпсіздік талаптарына сәйкестігіне сынақтар жүргізуді және оң нәтижелері бар хаттамалар алуды;</w:t>
      </w:r>
    </w:p>
    <w:bookmarkEnd w:id="11"/>
    <w:bookmarkStart w:name="z16" w:id="12"/>
    <w:p>
      <w:pPr>
        <w:spacing w:after="0"/>
        <w:ind w:left="0"/>
        <w:jc w:val="both"/>
      </w:pPr>
      <w:r>
        <w:rPr>
          <w:rFonts w:ascii="Times New Roman"/>
          <w:b w:val="false"/>
          <w:i w:val="false"/>
          <w:color w:val="000000"/>
          <w:sz w:val="28"/>
        </w:rPr>
        <w:t>
      2) Бірыңғай талаптарға сәйкестік жөнінде шаралар қабылдауды;</w:t>
      </w:r>
    </w:p>
    <w:bookmarkEnd w:id="12"/>
    <w:bookmarkStart w:name="z17" w:id="13"/>
    <w:p>
      <w:pPr>
        <w:spacing w:after="0"/>
        <w:ind w:left="0"/>
        <w:jc w:val="both"/>
      </w:pPr>
      <w:r>
        <w:rPr>
          <w:rFonts w:ascii="Times New Roman"/>
          <w:b w:val="false"/>
          <w:i w:val="false"/>
          <w:color w:val="000000"/>
          <w:sz w:val="28"/>
        </w:rPr>
        <w:t>
      3) Бірыңғай талаптарға сәйкес ақпараттық қауіпсіздіктің жедел орталығының (бұдан әрі – АҚЖО) және АҚЖО-ның Ұлттық ақпараттық қауіпсіздікті үйлестіру орталығымен өзара іс-қимылының болуын қамтамасыз етсін.</w:t>
      </w:r>
    </w:p>
    <w:bookmarkEnd w:id="13"/>
    <w:bookmarkStart w:name="z18" w:id="14"/>
    <w:p>
      <w:pPr>
        <w:spacing w:after="0"/>
        <w:ind w:left="0"/>
        <w:jc w:val="both"/>
      </w:pPr>
      <w:r>
        <w:rPr>
          <w:rFonts w:ascii="Times New Roman"/>
          <w:b w:val="false"/>
          <w:i w:val="false"/>
          <w:color w:val="000000"/>
          <w:sz w:val="28"/>
        </w:rPr>
        <w:t>
      6. Қазақстан Республикасының Ауыл шаруашылығы министрлігі "Ұлттық ақпараттық технологиялар" акционерлік қоғамымен (келісу бойынша) және "Азаматтарға арналған үкімет" мемлекеттік корпорациясы" коммерциялық емес акционерлік қоғамымен (келісу бойынша) бірлесіп, Пилоттық жобаны іске асыру мақсатында "Smart Bridge" платформасы арқылы техникалық бөлім бойынша қажетті сервистерге қосылуды қамтамасыз етсін.</w:t>
      </w:r>
    </w:p>
    <w:bookmarkEnd w:id="14"/>
    <w:bookmarkStart w:name="z19" w:id="15"/>
    <w:p>
      <w:pPr>
        <w:spacing w:after="0"/>
        <w:ind w:left="0"/>
        <w:jc w:val="both"/>
      </w:pPr>
      <w:r>
        <w:rPr>
          <w:rFonts w:ascii="Times New Roman"/>
          <w:b w:val="false"/>
          <w:i w:val="false"/>
          <w:color w:val="000000"/>
          <w:sz w:val="28"/>
        </w:rPr>
        <w:t>
      7. Осы бірлескен бұйрықтың орындалуын бақылау тиісті бағытқа жетекшілік ететін Қазақстан Республикасының ауыл шаруашылығы және цифрлық даму, инновациялар және аэроғарыш өнеркәсібі вице-министрлеріне жүктелсін.</w:t>
      </w:r>
    </w:p>
    <w:bookmarkEnd w:id="15"/>
    <w:bookmarkStart w:name="z20" w:id="16"/>
    <w:p>
      <w:pPr>
        <w:spacing w:after="0"/>
        <w:ind w:left="0"/>
        <w:jc w:val="both"/>
      </w:pPr>
      <w:r>
        <w:rPr>
          <w:rFonts w:ascii="Times New Roman"/>
          <w:b w:val="false"/>
          <w:i w:val="false"/>
          <w:color w:val="000000"/>
          <w:sz w:val="28"/>
        </w:rPr>
        <w:t>
      8. Осы бірлескен бұйрық алғашқы ресми жарияланған күнінен бастап қолданысқа енгізіледі және он екі ай бойы қолданылады.</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2024 жылғы 13 қарашадағы</w:t>
            </w:r>
            <w:r>
              <w:br/>
            </w:r>
            <w:r>
              <w:rPr>
                <w:rFonts w:ascii="Times New Roman"/>
                <w:b w:val="false"/>
                <w:i w:val="false"/>
                <w:color w:val="000000"/>
                <w:sz w:val="20"/>
              </w:rPr>
              <w:t>№ 702/НҚ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12 қарашадағы</w:t>
            </w:r>
            <w:r>
              <w:br/>
            </w:r>
            <w:r>
              <w:rPr>
                <w:rFonts w:ascii="Times New Roman"/>
                <w:b w:val="false"/>
                <w:i w:val="false"/>
                <w:color w:val="000000"/>
                <w:sz w:val="20"/>
              </w:rPr>
              <w:t>№ 375 бірлескен бұйрығына</w:t>
            </w:r>
            <w:r>
              <w:br/>
            </w:r>
            <w:r>
              <w:rPr>
                <w:rFonts w:ascii="Times New Roman"/>
                <w:b w:val="false"/>
                <w:i w:val="false"/>
                <w:color w:val="000000"/>
                <w:sz w:val="20"/>
              </w:rPr>
              <w:t>қосымша</w:t>
            </w:r>
          </w:p>
        </w:tc>
      </w:tr>
    </w:tbl>
    <w:bookmarkStart w:name="z24" w:id="17"/>
    <w:p>
      <w:pPr>
        <w:spacing w:after="0"/>
        <w:ind w:left="0"/>
        <w:jc w:val="left"/>
      </w:pPr>
      <w:r>
        <w:rPr>
          <w:rFonts w:ascii="Times New Roman"/>
          <w:b/>
          <w:i w:val="false"/>
          <w:color w:val="000000"/>
        </w:rPr>
        <w:t xml:space="preserve"> "E-agriculture" агроөнеркәсіптік кешен салаларын басқарудың бірыңғай автоматтандырылған жүйесі және субсидиялаудың мемлекеттік ақпараттық жүйесі арқылы көрсетілетін мемлекеттік қызметтердің тізбесі</w:t>
      </w:r>
    </w:p>
    <w:bookmarkEnd w:id="17"/>
    <w:bookmarkStart w:name="z25" w:id="18"/>
    <w:p>
      <w:pPr>
        <w:spacing w:after="0"/>
        <w:ind w:left="0"/>
        <w:jc w:val="left"/>
      </w:pPr>
      <w:r>
        <w:rPr>
          <w:rFonts w:ascii="Times New Roman"/>
          <w:b/>
          <w:i w:val="false"/>
          <w:color w:val="000000"/>
        </w:rPr>
        <w:t xml:space="preserve"> 1 -тарау. "E-agriculture" агроөнеркәсіптік кешен салаларын басқарудың бірыңғай автоматтандырылған жүйесі арқылы көрсетілетін мемлекеттік қызметтер</w:t>
      </w:r>
    </w:p>
    <w:bookmarkEnd w:id="18"/>
    <w:bookmarkStart w:name="z26" w:id="19"/>
    <w:p>
      <w:pPr>
        <w:spacing w:after="0"/>
        <w:ind w:left="0"/>
        <w:jc w:val="left"/>
      </w:pPr>
      <w:r>
        <w:rPr>
          <w:rFonts w:ascii="Times New Roman"/>
          <w:b/>
          <w:i w:val="false"/>
          <w:color w:val="000000"/>
        </w:rPr>
        <w:t xml:space="preserve"> "Өсімдіктер карантині" модулі</w:t>
      </w:r>
    </w:p>
    <w:bookmarkEnd w:id="19"/>
    <w:bookmarkStart w:name="z27" w:id="20"/>
    <w:p>
      <w:pPr>
        <w:spacing w:after="0"/>
        <w:ind w:left="0"/>
        <w:jc w:val="both"/>
      </w:pPr>
      <w:r>
        <w:rPr>
          <w:rFonts w:ascii="Times New Roman"/>
          <w:b w:val="false"/>
          <w:i w:val="false"/>
          <w:color w:val="000000"/>
          <w:sz w:val="28"/>
        </w:rPr>
        <w:t>
      1. Қазақстан Республикасының аумағында карантинге жатқызылған өнімнің орнын ауыстыруға карантиндік сертификат беру.</w:t>
      </w:r>
    </w:p>
    <w:bookmarkEnd w:id="20"/>
    <w:bookmarkStart w:name="z28" w:id="21"/>
    <w:p>
      <w:pPr>
        <w:spacing w:after="0"/>
        <w:ind w:left="0"/>
        <w:jc w:val="both"/>
      </w:pPr>
      <w:r>
        <w:rPr>
          <w:rFonts w:ascii="Times New Roman"/>
          <w:b w:val="false"/>
          <w:i w:val="false"/>
          <w:color w:val="000000"/>
          <w:sz w:val="28"/>
        </w:rPr>
        <w:t>
      2. Карантинге жатқызылған өнімді Қазақстан Республикасынан тыс жерлерге әкетуге фитосанитариялық сертификат беру.</w:t>
      </w:r>
    </w:p>
    <w:bookmarkEnd w:id="21"/>
    <w:bookmarkStart w:name="z29" w:id="22"/>
    <w:p>
      <w:pPr>
        <w:spacing w:after="0"/>
        <w:ind w:left="0"/>
        <w:jc w:val="both"/>
      </w:pPr>
      <w:r>
        <w:rPr>
          <w:rFonts w:ascii="Times New Roman"/>
          <w:b w:val="false"/>
          <w:i w:val="false"/>
          <w:color w:val="000000"/>
          <w:sz w:val="28"/>
        </w:rPr>
        <w:t>
      "Ауыл шаруашылығы техникасын мемлекеттік тіркеу" модулі</w:t>
      </w:r>
    </w:p>
    <w:bookmarkEnd w:id="22"/>
    <w:bookmarkStart w:name="z30" w:id="23"/>
    <w:p>
      <w:pPr>
        <w:spacing w:after="0"/>
        <w:ind w:left="0"/>
        <w:jc w:val="both"/>
      </w:pPr>
      <w:r>
        <w:rPr>
          <w:rFonts w:ascii="Times New Roman"/>
          <w:b w:val="false"/>
          <w:i w:val="false"/>
          <w:color w:val="000000"/>
          <w:sz w:val="28"/>
        </w:rPr>
        <w:t>
      3. Тракторларды және олардың базасында дайындалған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жүріп өту мүмкіндігі жоғары арнайы машиналарды мемлекеттік тіркеу.</w:t>
      </w:r>
    </w:p>
    <w:bookmarkEnd w:id="23"/>
    <w:bookmarkStart w:name="z31" w:id="24"/>
    <w:p>
      <w:pPr>
        <w:spacing w:after="0"/>
        <w:ind w:left="0"/>
        <w:jc w:val="both"/>
      </w:pPr>
      <w:r>
        <w:rPr>
          <w:rFonts w:ascii="Times New Roman"/>
          <w:b w:val="false"/>
          <w:i w:val="false"/>
          <w:color w:val="000000"/>
          <w:sz w:val="28"/>
        </w:rPr>
        <w:t>
      4. Тракторларды және олардың базасында дайындалған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жүріп өту мүмкіндігі жоғары арнайы машиналарды кепілге беруді мемлекеттік тіркеу.</w:t>
      </w:r>
    </w:p>
    <w:bookmarkEnd w:id="24"/>
    <w:bookmarkStart w:name="z32" w:id="25"/>
    <w:p>
      <w:pPr>
        <w:spacing w:after="0"/>
        <w:ind w:left="0"/>
        <w:jc w:val="both"/>
      </w:pPr>
      <w:r>
        <w:rPr>
          <w:rFonts w:ascii="Times New Roman"/>
          <w:b w:val="false"/>
          <w:i w:val="false"/>
          <w:color w:val="000000"/>
          <w:sz w:val="28"/>
        </w:rPr>
        <w:t>
      5.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жүріп өту мүмкіндігі жоғары арнайы машиналарды жыл сайынғы мемлекеттік техникалық байқау.</w:t>
      </w:r>
    </w:p>
    <w:bookmarkEnd w:id="25"/>
    <w:bookmarkStart w:name="z33" w:id="26"/>
    <w:p>
      <w:pPr>
        <w:spacing w:after="0"/>
        <w:ind w:left="0"/>
        <w:jc w:val="both"/>
      </w:pPr>
      <w:r>
        <w:rPr>
          <w:rFonts w:ascii="Times New Roman"/>
          <w:b w:val="false"/>
          <w:i w:val="false"/>
          <w:color w:val="000000"/>
          <w:sz w:val="28"/>
        </w:rPr>
        <w:t>
      6. Тракторларды және олардың базасында жасалған өздігінен жүретін шассилерді, механизмдерді, өздігінен жүретін ауыл шаруашылығы, мелиоративтік және жол-құрылыс машиналарын, сондай-ақ жүріп өту мүмкіндігі жоғары арнайы машиналарды басқару құқығына емтихандарды қабылдау және куәліктер беру.</w:t>
      </w:r>
    </w:p>
    <w:bookmarkEnd w:id="26"/>
    <w:bookmarkStart w:name="z34" w:id="27"/>
    <w:p>
      <w:pPr>
        <w:spacing w:after="0"/>
        <w:ind w:left="0"/>
        <w:jc w:val="both"/>
      </w:pPr>
      <w:r>
        <w:rPr>
          <w:rFonts w:ascii="Times New Roman"/>
          <w:b w:val="false"/>
          <w:i w:val="false"/>
          <w:color w:val="000000"/>
          <w:sz w:val="28"/>
        </w:rPr>
        <w:t>
      "Ветеринариялық қауіпсіздік" модулі</w:t>
      </w:r>
    </w:p>
    <w:bookmarkEnd w:id="27"/>
    <w:bookmarkStart w:name="z35" w:id="28"/>
    <w:p>
      <w:pPr>
        <w:spacing w:after="0"/>
        <w:ind w:left="0"/>
        <w:jc w:val="both"/>
      </w:pPr>
      <w:r>
        <w:rPr>
          <w:rFonts w:ascii="Times New Roman"/>
          <w:b w:val="false"/>
          <w:i w:val="false"/>
          <w:color w:val="000000"/>
          <w:sz w:val="28"/>
        </w:rPr>
        <w:t>
      7. Экспорт кезінде орны ауыстырылатын (тасымалданатын) объектілерге ветеринариялық сертификат беру.</w:t>
      </w:r>
    </w:p>
    <w:bookmarkEnd w:id="28"/>
    <w:bookmarkStart w:name="z36" w:id="29"/>
    <w:p>
      <w:pPr>
        <w:spacing w:after="0"/>
        <w:ind w:left="0"/>
        <w:jc w:val="both"/>
      </w:pPr>
      <w:r>
        <w:rPr>
          <w:rFonts w:ascii="Times New Roman"/>
          <w:b w:val="false"/>
          <w:i w:val="false"/>
          <w:color w:val="000000"/>
          <w:sz w:val="28"/>
        </w:rPr>
        <w:t>
      8. Мемлекеттік ветеринариялық-санитариялық бақылау және қадағалау объектілеріне ветеринариялық-санитариялық қорытынды беру.</w:t>
      </w:r>
    </w:p>
    <w:bookmarkEnd w:id="29"/>
    <w:bookmarkStart w:name="z37" w:id="30"/>
    <w:p>
      <w:pPr>
        <w:spacing w:after="0"/>
        <w:ind w:left="0"/>
        <w:jc w:val="both"/>
      </w:pPr>
      <w:r>
        <w:rPr>
          <w:rFonts w:ascii="Times New Roman"/>
          <w:b w:val="false"/>
          <w:i w:val="false"/>
          <w:color w:val="000000"/>
          <w:sz w:val="28"/>
        </w:rPr>
        <w:t>
      9. Ветеринариялық анықтама беру.</w:t>
      </w:r>
    </w:p>
    <w:bookmarkEnd w:id="30"/>
    <w:bookmarkStart w:name="z38" w:id="31"/>
    <w:p>
      <w:pPr>
        <w:spacing w:after="0"/>
        <w:ind w:left="0"/>
        <w:jc w:val="both"/>
      </w:pPr>
      <w:r>
        <w:rPr>
          <w:rFonts w:ascii="Times New Roman"/>
          <w:b w:val="false"/>
          <w:i w:val="false"/>
          <w:color w:val="000000"/>
          <w:sz w:val="28"/>
        </w:rPr>
        <w:t>
      10.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азық және азықтық қоспаларды өндіру, сақтау және өткізу жөніндегі объектілерге есепке алу нөмірлерін беру.</w:t>
      </w:r>
    </w:p>
    <w:bookmarkEnd w:id="31"/>
    <w:bookmarkStart w:name="z39" w:id="32"/>
    <w:p>
      <w:pPr>
        <w:spacing w:after="0"/>
        <w:ind w:left="0"/>
        <w:jc w:val="both"/>
      </w:pPr>
      <w:r>
        <w:rPr>
          <w:rFonts w:ascii="Times New Roman"/>
          <w:b w:val="false"/>
          <w:i w:val="false"/>
          <w:color w:val="000000"/>
          <w:sz w:val="28"/>
        </w:rPr>
        <w:t>
      11.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w:t>
      </w:r>
    </w:p>
    <w:bookmarkEnd w:id="32"/>
    <w:bookmarkStart w:name="z40" w:id="33"/>
    <w:p>
      <w:pPr>
        <w:spacing w:after="0"/>
        <w:ind w:left="0"/>
        <w:jc w:val="both"/>
      </w:pPr>
      <w:r>
        <w:rPr>
          <w:rFonts w:ascii="Times New Roman"/>
          <w:b w:val="false"/>
          <w:i w:val="false"/>
          <w:color w:val="000000"/>
          <w:sz w:val="28"/>
        </w:rPr>
        <w:t>
      12. Импорт кезінде орны ауыстырылатын (тасымалданатын) объектілерге ветеринариялық сертификат беру.</w:t>
      </w:r>
    </w:p>
    <w:bookmarkEnd w:id="33"/>
    <w:bookmarkStart w:name="z41" w:id="34"/>
    <w:p>
      <w:pPr>
        <w:spacing w:after="0"/>
        <w:ind w:left="0"/>
        <w:jc w:val="left"/>
      </w:pPr>
      <w:r>
        <w:rPr>
          <w:rFonts w:ascii="Times New Roman"/>
          <w:b/>
          <w:i w:val="false"/>
          <w:color w:val="000000"/>
        </w:rPr>
        <w:t xml:space="preserve"> 2-тарау. Субсидиялаудың мемлекеттік ақпараттық жүйесі арқылы көрсетілетін мемлекеттік қызметтер</w:t>
      </w:r>
    </w:p>
    <w:bookmarkEnd w:id="34"/>
    <w:bookmarkStart w:name="z42" w:id="35"/>
    <w:p>
      <w:pPr>
        <w:spacing w:after="0"/>
        <w:ind w:left="0"/>
        <w:jc w:val="both"/>
      </w:pPr>
      <w:r>
        <w:rPr>
          <w:rFonts w:ascii="Times New Roman"/>
          <w:b w:val="false"/>
          <w:i w:val="false"/>
          <w:color w:val="000000"/>
          <w:sz w:val="28"/>
        </w:rPr>
        <w:t>
      13. Өңдеуші кәсіпорындардың ауыл шаруашылығы өнімін тереңдетіп өңдеп өнім өндіруі үшін оны сатып алу шығындарын субсидиялау.</w:t>
      </w:r>
    </w:p>
    <w:bookmarkEnd w:id="35"/>
    <w:bookmarkStart w:name="z43" w:id="36"/>
    <w:p>
      <w:pPr>
        <w:spacing w:after="0"/>
        <w:ind w:left="0"/>
        <w:jc w:val="both"/>
      </w:pPr>
      <w:r>
        <w:rPr>
          <w:rFonts w:ascii="Times New Roman"/>
          <w:b w:val="false"/>
          <w:i w:val="false"/>
          <w:color w:val="000000"/>
          <w:sz w:val="28"/>
        </w:rPr>
        <w:t>
      14. Ауыл шаруашылығы кооперативтерінің тексеру одақтарының ауыл шаруашылығы кооперативтерінің ішкі аудитін жүргізуге арналған шығындарын субсидиялау (заңды тұлғалар үшін).</w:t>
      </w:r>
    </w:p>
    <w:bookmarkEnd w:id="36"/>
    <w:bookmarkStart w:name="z44" w:id="37"/>
    <w:p>
      <w:pPr>
        <w:spacing w:after="0"/>
        <w:ind w:left="0"/>
        <w:jc w:val="both"/>
      </w:pPr>
      <w:r>
        <w:rPr>
          <w:rFonts w:ascii="Times New Roman"/>
          <w:b w:val="false"/>
          <w:i w:val="false"/>
          <w:color w:val="000000"/>
          <w:sz w:val="28"/>
        </w:rPr>
        <w:t>
      15. Ауыл шаруашылығы өнімдерін өндіруді басқару жүйелерін дамытуды субсидиялау.</w:t>
      </w:r>
    </w:p>
    <w:bookmarkEnd w:id="37"/>
    <w:bookmarkStart w:name="z45" w:id="38"/>
    <w:p>
      <w:pPr>
        <w:spacing w:after="0"/>
        <w:ind w:left="0"/>
        <w:jc w:val="both"/>
      </w:pPr>
      <w:r>
        <w:rPr>
          <w:rFonts w:ascii="Times New Roman"/>
          <w:b w:val="false"/>
          <w:i w:val="false"/>
          <w:color w:val="000000"/>
          <w:sz w:val="28"/>
        </w:rPr>
        <w:t>
      16. Тұқым шаруашылығын дамытуды субсидиялау.</w:t>
      </w:r>
    </w:p>
    <w:bookmarkEnd w:id="38"/>
    <w:bookmarkStart w:name="z46" w:id="39"/>
    <w:p>
      <w:pPr>
        <w:spacing w:after="0"/>
        <w:ind w:left="0"/>
        <w:jc w:val="both"/>
      </w:pPr>
      <w:r>
        <w:rPr>
          <w:rFonts w:ascii="Times New Roman"/>
          <w:b w:val="false"/>
          <w:i w:val="false"/>
          <w:color w:val="000000"/>
          <w:sz w:val="28"/>
        </w:rPr>
        <w:t>
      17. Тыңайтқыштардың (органикалық тыңайтқыштарды қоспағанда) құнын субсидиялау.</w:t>
      </w:r>
    </w:p>
    <w:bookmarkEnd w:id="39"/>
    <w:bookmarkStart w:name="z47" w:id="40"/>
    <w:p>
      <w:pPr>
        <w:spacing w:after="0"/>
        <w:ind w:left="0"/>
        <w:jc w:val="both"/>
      </w:pPr>
      <w:r>
        <w:rPr>
          <w:rFonts w:ascii="Times New Roman"/>
          <w:b w:val="false"/>
          <w:i w:val="false"/>
          <w:color w:val="000000"/>
          <w:sz w:val="28"/>
        </w:rPr>
        <w:t>
      18. Саны зияндылықтың экономикалық шегінен жоғары зиянды және аса қауіпті зиянды организмдерге және карантиндік объектілерге қарсы өңдеуді жүргізуге арналған пестицидтердің, биоагенттердің (энтомофагтардың) құнын субсидиялау.</w:t>
      </w:r>
    </w:p>
    <w:bookmarkEnd w:id="40"/>
    <w:bookmarkStart w:name="z48" w:id="41"/>
    <w:p>
      <w:pPr>
        <w:spacing w:after="0"/>
        <w:ind w:left="0"/>
        <w:jc w:val="both"/>
      </w:pPr>
      <w:r>
        <w:rPr>
          <w:rFonts w:ascii="Times New Roman"/>
          <w:b w:val="false"/>
          <w:i w:val="false"/>
          <w:color w:val="000000"/>
          <w:sz w:val="28"/>
        </w:rPr>
        <w:t>
      19. Ауыл шаруашылығы тауарын өндірушілерге су беру жөніндегі қызметтердің құнын субсидиялау.</w:t>
      </w:r>
    </w:p>
    <w:bookmarkEnd w:id="41"/>
    <w:bookmarkStart w:name="z49" w:id="42"/>
    <w:p>
      <w:pPr>
        <w:spacing w:after="0"/>
        <w:ind w:left="0"/>
        <w:jc w:val="both"/>
      </w:pPr>
      <w:r>
        <w:rPr>
          <w:rFonts w:ascii="Times New Roman"/>
          <w:b w:val="false"/>
          <w:i w:val="false"/>
          <w:color w:val="000000"/>
          <w:sz w:val="28"/>
        </w:rPr>
        <w:t>
      20. Агроөнеркәсіптік кешен субъектілерінің қарыздарын кепілдендіру және қарыздарын сақтандыру шеңберінде субсидиялау.</w:t>
      </w:r>
    </w:p>
    <w:bookmarkEnd w:id="42"/>
    <w:bookmarkStart w:name="z50" w:id="43"/>
    <w:p>
      <w:pPr>
        <w:spacing w:after="0"/>
        <w:ind w:left="0"/>
        <w:jc w:val="both"/>
      </w:pPr>
      <w:r>
        <w:rPr>
          <w:rFonts w:ascii="Times New Roman"/>
          <w:b w:val="false"/>
          <w:i w:val="false"/>
          <w:color w:val="000000"/>
          <w:sz w:val="28"/>
        </w:rPr>
        <w:t>
      21. Көпжылдық екпелер өндірісін субсидиялау.</w:t>
      </w:r>
    </w:p>
    <w:bookmarkEnd w:id="43"/>
    <w:bookmarkStart w:name="z51" w:id="44"/>
    <w:p>
      <w:pPr>
        <w:spacing w:after="0"/>
        <w:ind w:left="0"/>
        <w:jc w:val="both"/>
      </w:pPr>
      <w:r>
        <w:rPr>
          <w:rFonts w:ascii="Times New Roman"/>
          <w:b w:val="false"/>
          <w:i w:val="false"/>
          <w:color w:val="000000"/>
          <w:sz w:val="28"/>
        </w:rPr>
        <w:t>
      22. Басым дақылдар өндірісін субсидиялау.</w:t>
      </w:r>
    </w:p>
    <w:bookmarkEnd w:id="44"/>
    <w:bookmarkStart w:name="z52" w:id="45"/>
    <w:p>
      <w:pPr>
        <w:spacing w:after="0"/>
        <w:ind w:left="0"/>
        <w:jc w:val="both"/>
      </w:pPr>
      <w:r>
        <w:rPr>
          <w:rFonts w:ascii="Times New Roman"/>
          <w:b w:val="false"/>
          <w:i w:val="false"/>
          <w:color w:val="000000"/>
          <w:sz w:val="28"/>
        </w:rPr>
        <w:t>
      23. Агроөнеркәсіптік кешен субъектілеріне кредит беру, сондай-ақ ауыл шаруашылығы жануарларын, техникасы мен технологиялық жабдықтарын сатып алуға лизинг кезінде сыйақы мөлшерлемелерін субсидиялау.</w:t>
      </w:r>
    </w:p>
    <w:bookmarkEnd w:id="45"/>
    <w:bookmarkStart w:name="z53" w:id="46"/>
    <w:p>
      <w:pPr>
        <w:spacing w:after="0"/>
        <w:ind w:left="0"/>
        <w:jc w:val="both"/>
      </w:pPr>
      <w:r>
        <w:rPr>
          <w:rFonts w:ascii="Times New Roman"/>
          <w:b w:val="false"/>
          <w:i w:val="false"/>
          <w:color w:val="000000"/>
          <w:sz w:val="28"/>
        </w:rPr>
        <w:t>
      24. Инвестициялық салымдар кезінде агроөнеркәсіптік кешен субъектісі шеккен шығыстардың бір бөлігін өтеу бойынша субсидиялау.</w:t>
      </w:r>
    </w:p>
    <w:bookmarkEnd w:id="46"/>
    <w:bookmarkStart w:name="z54" w:id="47"/>
    <w:p>
      <w:pPr>
        <w:spacing w:after="0"/>
        <w:ind w:left="0"/>
        <w:jc w:val="both"/>
      </w:pPr>
      <w:r>
        <w:rPr>
          <w:rFonts w:ascii="Times New Roman"/>
          <w:b w:val="false"/>
          <w:i w:val="false"/>
          <w:color w:val="000000"/>
          <w:sz w:val="28"/>
        </w:rPr>
        <w:t>
      25. Балық шаруашылығы субъектілеріне кредит беру кезінде сыйақы мөлшерлемелерін субсидиялау.</w:t>
      </w:r>
    </w:p>
    <w:bookmarkEnd w:id="47"/>
    <w:bookmarkStart w:name="z55" w:id="48"/>
    <w:p>
      <w:pPr>
        <w:spacing w:after="0"/>
        <w:ind w:left="0"/>
        <w:jc w:val="both"/>
      </w:pPr>
      <w:r>
        <w:rPr>
          <w:rFonts w:ascii="Times New Roman"/>
          <w:b w:val="false"/>
          <w:i w:val="false"/>
          <w:color w:val="000000"/>
          <w:sz w:val="28"/>
        </w:rPr>
        <w:t>
      26. Инвестициялық салымдар кезінде балық шаруашылығы субъектісі шеккен шығыстардың бір бөлігін өтеу бойынша субсидиялау.</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