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2c90" w14:textId="e102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Ғылыми-техникалық кеңес туралы ережені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30 қыркүйектегі № 333 бұйрығы.</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Ғылыми-техникалық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ғылым және білім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Респбуликасы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Ғылым және жоғары білім</w:t>
      </w:r>
    </w:p>
    <w:bookmarkEnd w:id="10"/>
    <w:bookmarkStart w:name="z16" w:id="11"/>
    <w:p>
      <w:pPr>
        <w:spacing w:after="0"/>
        <w:ind w:left="0"/>
        <w:jc w:val="both"/>
      </w:pPr>
      <w:r>
        <w:rPr>
          <w:rFonts w:ascii="Times New Roman"/>
          <w:b w:val="false"/>
          <w:i w:val="false"/>
          <w:color w:val="000000"/>
          <w:sz w:val="28"/>
        </w:rPr>
        <w:t>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2024 жылғы 30 қыркүйектегі</w:t>
            </w:r>
            <w:r>
              <w:br/>
            </w:r>
            <w:r>
              <w:rPr>
                <w:rFonts w:ascii="Times New Roman"/>
                <w:b w:val="false"/>
                <w:i w:val="false"/>
                <w:color w:val="000000"/>
                <w:sz w:val="20"/>
              </w:rPr>
              <w:t>№ 333 бұйрығымен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Ғылыми-техникалық кеңес туралы ереже</w:t>
      </w:r>
    </w:p>
    <w:bookmarkEnd w:id="12"/>
    <w:p>
      <w:pPr>
        <w:spacing w:after="0"/>
        <w:ind w:left="0"/>
        <w:jc w:val="both"/>
      </w:pPr>
      <w:r>
        <w:rPr>
          <w:rFonts w:ascii="Times New Roman"/>
          <w:b w:val="false"/>
          <w:i w:val="false"/>
          <w:color w:val="ff0000"/>
          <w:sz w:val="28"/>
        </w:rPr>
        <w:t xml:space="preserve">
      Ескерту. Ереже жаңа редакцияда – ҚР Ауыл шаруашылығы министрінің м.а. 23.12.2024 </w:t>
      </w:r>
      <w:r>
        <w:rPr>
          <w:rFonts w:ascii="Times New Roman"/>
          <w:b w:val="false"/>
          <w:i w:val="false"/>
          <w:color w:val="ff0000"/>
          <w:sz w:val="28"/>
        </w:rPr>
        <w:t>№ 409</w:t>
      </w:r>
      <w:r>
        <w:rPr>
          <w:rFonts w:ascii="Times New Roman"/>
          <w:b w:val="false"/>
          <w:i w:val="false"/>
          <w:color w:val="ff0000"/>
          <w:sz w:val="28"/>
        </w:rPr>
        <w:t xml:space="preserve"> (ресми жарияланған күнінен бастап қолданысқа енгізіледі) бұйрығымен.</w:t>
      </w:r>
    </w:p>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Ғылыми-техникалық кеңес туралы ереже (бұдан әрі – Ереже) "Ғылым және технологиялық саясат туралы" Қазақстан Республикасы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4"/>
    <w:bookmarkStart w:name="z21" w:id="15"/>
    <w:p>
      <w:pPr>
        <w:spacing w:after="0"/>
        <w:ind w:left="0"/>
        <w:jc w:val="both"/>
      </w:pPr>
      <w:r>
        <w:rPr>
          <w:rFonts w:ascii="Times New Roman"/>
          <w:b w:val="false"/>
          <w:i w:val="false"/>
          <w:color w:val="000000"/>
          <w:sz w:val="28"/>
        </w:rPr>
        <w:t>
      2. Ереже ғылыми-техникалық кеңес (бұдан әрі – ҒТК) қызметінің құқықтық және ұйымдастырушылық негіздерін айқындайды.</w:t>
      </w:r>
    </w:p>
    <w:bookmarkEnd w:id="15"/>
    <w:bookmarkStart w:name="z22" w:id="16"/>
    <w:p>
      <w:pPr>
        <w:spacing w:after="0"/>
        <w:ind w:left="0"/>
        <w:jc w:val="both"/>
      </w:pPr>
      <w:r>
        <w:rPr>
          <w:rFonts w:ascii="Times New Roman"/>
          <w:b w:val="false"/>
          <w:i w:val="false"/>
          <w:color w:val="000000"/>
          <w:sz w:val="28"/>
        </w:rPr>
        <w:t>
      3. ҒТК Қазақстан Республикасы Ауыл шаруашылығы министрлігі (бұдан әрі – салалық уәкілетті орган), ғылыми ұйымдар мен жоғары және (немесе) жоғары оқу орнынан кейінгі білім беру ұйымдары (бұдан әрі – ЖЖОКБҰ) жанындағы консультативтік-кеңесші орган болып табылады.</w:t>
      </w:r>
    </w:p>
    <w:bookmarkEnd w:id="16"/>
    <w:p>
      <w:pPr>
        <w:spacing w:after="0"/>
        <w:ind w:left="0"/>
        <w:jc w:val="both"/>
      </w:pPr>
      <w:r>
        <w:rPr>
          <w:rFonts w:ascii="Times New Roman"/>
          <w:b w:val="false"/>
          <w:i w:val="false"/>
          <w:color w:val="000000"/>
          <w:sz w:val="28"/>
        </w:rPr>
        <w:t>
      ҒТК ғылыми-зерттеу жұмыстары мен тәжірибелік-конструкторлық жұмыстардың (бұдан әрі – ҒЗТКЖ) басым бағыттары бойынша ұсыныстар мен ұсынымдарды әзірлеу, сондай-ақ ғылыми-техникалық жобалар мен бағдарламаларды бағалау мақсатында құрылады.</w:t>
      </w:r>
    </w:p>
    <w:bookmarkStart w:name="z23" w:id="17"/>
    <w:p>
      <w:pPr>
        <w:spacing w:after="0"/>
        <w:ind w:left="0"/>
        <w:jc w:val="both"/>
      </w:pPr>
      <w:r>
        <w:rPr>
          <w:rFonts w:ascii="Times New Roman"/>
          <w:b w:val="false"/>
          <w:i w:val="false"/>
          <w:color w:val="000000"/>
          <w:sz w:val="28"/>
        </w:rPr>
        <w:t>
      4. ҒТК өз қызметінде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7"/>
    <w:bookmarkStart w:name="z24" w:id="18"/>
    <w:p>
      <w:pPr>
        <w:spacing w:after="0"/>
        <w:ind w:left="0"/>
        <w:jc w:val="left"/>
      </w:pPr>
      <w:r>
        <w:rPr>
          <w:rFonts w:ascii="Times New Roman"/>
          <w:b/>
          <w:i w:val="false"/>
          <w:color w:val="000000"/>
        </w:rPr>
        <w:t xml:space="preserve"> 2-тарау. ҒТК-ның негізгі міндеттері мен функциялары</w:t>
      </w:r>
    </w:p>
    <w:bookmarkEnd w:id="18"/>
    <w:bookmarkStart w:name="z25" w:id="19"/>
    <w:p>
      <w:pPr>
        <w:spacing w:after="0"/>
        <w:ind w:left="0"/>
        <w:jc w:val="both"/>
      </w:pPr>
      <w:r>
        <w:rPr>
          <w:rFonts w:ascii="Times New Roman"/>
          <w:b w:val="false"/>
          <w:i w:val="false"/>
          <w:color w:val="000000"/>
          <w:sz w:val="28"/>
        </w:rPr>
        <w:t>
      5. ҒТК-ның қызметі мынадай негізгі міндеттерді орындауға бағытталған:</w:t>
      </w:r>
    </w:p>
    <w:bookmarkEnd w:id="19"/>
    <w:bookmarkStart w:name="z26" w:id="20"/>
    <w:p>
      <w:pPr>
        <w:spacing w:after="0"/>
        <w:ind w:left="0"/>
        <w:jc w:val="both"/>
      </w:pPr>
      <w:r>
        <w:rPr>
          <w:rFonts w:ascii="Times New Roman"/>
          <w:b w:val="false"/>
          <w:i w:val="false"/>
          <w:color w:val="000000"/>
          <w:sz w:val="28"/>
        </w:rPr>
        <w:t>
      1) ғылым және ғылыми-техникалық, технологиялық және инновациялық қызмет саласындағы мемлекеттік саясатты іске асыруға, ғылыми және (немесе) ғылыми-техникалық қызмет нәтижелерін коммерцияландыруға ұсыныстар әзірлеу және жәрдемдесу;</w:t>
      </w:r>
    </w:p>
    <w:bookmarkEnd w:id="20"/>
    <w:bookmarkStart w:name="z27" w:id="21"/>
    <w:p>
      <w:pPr>
        <w:spacing w:after="0"/>
        <w:ind w:left="0"/>
        <w:jc w:val="both"/>
      </w:pPr>
      <w:r>
        <w:rPr>
          <w:rFonts w:ascii="Times New Roman"/>
          <w:b w:val="false"/>
          <w:i w:val="false"/>
          <w:color w:val="000000"/>
          <w:sz w:val="28"/>
        </w:rPr>
        <w:t>
      2) ғылыми-техникалық жобалар мен бағдарламаларды іске асыруды қалыптастыру бойынша ұсыныстар әзірлеу;</w:t>
      </w:r>
    </w:p>
    <w:bookmarkEnd w:id="21"/>
    <w:bookmarkStart w:name="z28" w:id="22"/>
    <w:p>
      <w:pPr>
        <w:spacing w:after="0"/>
        <w:ind w:left="0"/>
        <w:jc w:val="both"/>
      </w:pPr>
      <w:r>
        <w:rPr>
          <w:rFonts w:ascii="Times New Roman"/>
          <w:b w:val="false"/>
          <w:i w:val="false"/>
          <w:color w:val="000000"/>
          <w:sz w:val="28"/>
        </w:rPr>
        <w:t>
      3) Қазақстан Республикасының ғылыми және ғылыми-техникалық, технологиялық және инновациялық қызмет саласындағы заңнамалық актілерін жетілдіру, ғылыми және (немесе) ғылыми-техникалық қызмет нәтижелерін коммерцияландыру бойынша ұсыныстар әзірлеу;</w:t>
      </w:r>
    </w:p>
    <w:bookmarkEnd w:id="22"/>
    <w:bookmarkStart w:name="z29" w:id="23"/>
    <w:p>
      <w:pPr>
        <w:spacing w:after="0"/>
        <w:ind w:left="0"/>
        <w:jc w:val="both"/>
      </w:pPr>
      <w:r>
        <w:rPr>
          <w:rFonts w:ascii="Times New Roman"/>
          <w:b w:val="false"/>
          <w:i w:val="false"/>
          <w:color w:val="000000"/>
          <w:sz w:val="28"/>
        </w:rPr>
        <w:t>
      4) ғылыми-зерттеу, ғылыми-техникалық және тәжірибелік-конструкторлық жұмыстардың жобаларын қарау;</w:t>
      </w:r>
    </w:p>
    <w:bookmarkEnd w:id="23"/>
    <w:bookmarkStart w:name="z30" w:id="24"/>
    <w:p>
      <w:pPr>
        <w:spacing w:after="0"/>
        <w:ind w:left="0"/>
        <w:jc w:val="both"/>
      </w:pPr>
      <w:r>
        <w:rPr>
          <w:rFonts w:ascii="Times New Roman"/>
          <w:b w:val="false"/>
          <w:i w:val="false"/>
          <w:color w:val="000000"/>
          <w:sz w:val="28"/>
        </w:rPr>
        <w:t>
      5) салалық ғылыми ұйымдар мен технологиялық және инновациялық қызмет ұйымдарын дамытуға ұсыныстар әзірлеу және қатысу.</w:t>
      </w:r>
    </w:p>
    <w:bookmarkEnd w:id="24"/>
    <w:bookmarkStart w:name="z31" w:id="25"/>
    <w:p>
      <w:pPr>
        <w:spacing w:after="0"/>
        <w:ind w:left="0"/>
        <w:jc w:val="both"/>
      </w:pPr>
      <w:r>
        <w:rPr>
          <w:rFonts w:ascii="Times New Roman"/>
          <w:b w:val="false"/>
          <w:i w:val="false"/>
          <w:color w:val="000000"/>
          <w:sz w:val="28"/>
        </w:rPr>
        <w:t>
      6. ҒТК өзіне жүктелген міндеттерге сәйкес мынадай функцияларды орындайды:</w:t>
      </w:r>
    </w:p>
    <w:bookmarkEnd w:id="25"/>
    <w:p>
      <w:pPr>
        <w:spacing w:after="0"/>
        <w:ind w:left="0"/>
        <w:jc w:val="both"/>
      </w:pPr>
      <w:r>
        <w:rPr>
          <w:rFonts w:ascii="Times New Roman"/>
          <w:b w:val="false"/>
          <w:i w:val="false"/>
          <w:color w:val="000000"/>
          <w:sz w:val="28"/>
        </w:rPr>
        <w:t>
      Мемлекеттік бюджет қаражаты есебінен ғылыми зерттеулерді, ғылыми, ғылыми-техникалық жобалар мен бағдарламаларды, ҒЗТКЖ, сондай-ақ ғылыми және (немесе) ғылыми-техникалық қызмет нәтижелерін (бұдан әрі – ҒҒТҚН) коммерцияландыру жобаларын қаржыландыру мәселелері бойынша:</w:t>
      </w:r>
    </w:p>
    <w:bookmarkStart w:name="z32" w:id="26"/>
    <w:p>
      <w:pPr>
        <w:spacing w:after="0"/>
        <w:ind w:left="0"/>
        <w:jc w:val="both"/>
      </w:pPr>
      <w:r>
        <w:rPr>
          <w:rFonts w:ascii="Times New Roman"/>
          <w:b w:val="false"/>
          <w:i w:val="false"/>
          <w:color w:val="000000"/>
          <w:sz w:val="28"/>
        </w:rPr>
        <w:t>
      1) салалық уәкілетті органдардың ғылыми-техникалық және ғылыми-технологиялық міндеттері мен бағдарламаларын қалыптастыру бойынша ұсыныстар әзірлейді;</w:t>
      </w:r>
    </w:p>
    <w:bookmarkEnd w:id="26"/>
    <w:bookmarkStart w:name="z33" w:id="27"/>
    <w:p>
      <w:pPr>
        <w:spacing w:after="0"/>
        <w:ind w:left="0"/>
        <w:jc w:val="both"/>
      </w:pPr>
      <w:r>
        <w:rPr>
          <w:rFonts w:ascii="Times New Roman"/>
          <w:b w:val="false"/>
          <w:i w:val="false"/>
          <w:color w:val="000000"/>
          <w:sz w:val="28"/>
        </w:rPr>
        <w:t>
      2) салада ғылыми, ғылыми-техникалық қызметтің басым бағыттарын іске асыру мақсатында мамандандырылған бағыттарды қалыптастыру бойынша ұсыныстар әзірлейді;</w:t>
      </w:r>
    </w:p>
    <w:bookmarkEnd w:id="27"/>
    <w:bookmarkStart w:name="z34" w:id="28"/>
    <w:p>
      <w:pPr>
        <w:spacing w:after="0"/>
        <w:ind w:left="0"/>
        <w:jc w:val="both"/>
      </w:pPr>
      <w:r>
        <w:rPr>
          <w:rFonts w:ascii="Times New Roman"/>
          <w:b w:val="false"/>
          <w:i w:val="false"/>
          <w:color w:val="000000"/>
          <w:sz w:val="28"/>
        </w:rPr>
        <w:t>
      3) жобалар мен бағдарламаларды, сондай-ақ ҒҒТҚН коммерцияландыру жобаларын гранттық және бағдарламалық-нысаналы қаржыландыру бойынша конкурстық құжаттаманы әзірлеу кезінде ұсыныстар әзірлейді;</w:t>
      </w:r>
    </w:p>
    <w:bookmarkEnd w:id="28"/>
    <w:bookmarkStart w:name="z35" w:id="29"/>
    <w:p>
      <w:pPr>
        <w:spacing w:after="0"/>
        <w:ind w:left="0"/>
        <w:jc w:val="both"/>
      </w:pPr>
      <w:r>
        <w:rPr>
          <w:rFonts w:ascii="Times New Roman"/>
          <w:b w:val="false"/>
          <w:i w:val="false"/>
          <w:color w:val="000000"/>
          <w:sz w:val="28"/>
        </w:rPr>
        <w:t>
      4) бағдарламалық-нысаналы қаржыландыру бойынша техникалық тапсырмаларды әзірлеу кезінде ұсыныстар әзірлейді;</w:t>
      </w:r>
    </w:p>
    <w:bookmarkEnd w:id="29"/>
    <w:bookmarkStart w:name="z36" w:id="30"/>
    <w:p>
      <w:pPr>
        <w:spacing w:after="0"/>
        <w:ind w:left="0"/>
        <w:jc w:val="both"/>
      </w:pPr>
      <w:r>
        <w:rPr>
          <w:rFonts w:ascii="Times New Roman"/>
          <w:b w:val="false"/>
          <w:i w:val="false"/>
          <w:color w:val="000000"/>
          <w:sz w:val="28"/>
        </w:rPr>
        <w:t>
      5) жобалар мен бағдарламаларды іске асыруға бөлінетін қаржыландыру нысандары мен көлемдерін айқындау үшін ғылым саласындағы уәкілетті органға жіберілген өтініштерді қарайды;</w:t>
      </w:r>
    </w:p>
    <w:bookmarkEnd w:id="30"/>
    <w:bookmarkStart w:name="z37" w:id="31"/>
    <w:p>
      <w:pPr>
        <w:spacing w:after="0"/>
        <w:ind w:left="0"/>
        <w:jc w:val="both"/>
      </w:pPr>
      <w:r>
        <w:rPr>
          <w:rFonts w:ascii="Times New Roman"/>
          <w:b w:val="false"/>
          <w:i w:val="false"/>
          <w:color w:val="000000"/>
          <w:sz w:val="28"/>
        </w:rPr>
        <w:t>
      6) ұсынылатын ғылыми, ғылыми-техникалық жобалар мен бағдарламалардың ғылыми жаңалығы, ғылыми-техникалық деңгейі, перспективалары, даму дәрежесі, қаржыландырудың сұралатын көлемінің экономикалық орындылығы жөніндегі ұсынымдарды қарайды және әзірлейді;</w:t>
      </w:r>
    </w:p>
    <w:bookmarkEnd w:id="31"/>
    <w:bookmarkStart w:name="z38" w:id="32"/>
    <w:p>
      <w:pPr>
        <w:spacing w:after="0"/>
        <w:ind w:left="0"/>
        <w:jc w:val="both"/>
      </w:pPr>
      <w:r>
        <w:rPr>
          <w:rFonts w:ascii="Times New Roman"/>
          <w:b w:val="false"/>
          <w:i w:val="false"/>
          <w:color w:val="000000"/>
          <w:sz w:val="28"/>
        </w:rPr>
        <w:t>
      Мемлекеттік технологиялық саясат мәселелері және инновациялық қызметті мемлекеттік қолдау шаралары бойынша:</w:t>
      </w:r>
    </w:p>
    <w:bookmarkEnd w:id="32"/>
    <w:bookmarkStart w:name="z39" w:id="33"/>
    <w:p>
      <w:pPr>
        <w:spacing w:after="0"/>
        <w:ind w:left="0"/>
        <w:jc w:val="both"/>
      </w:pPr>
      <w:r>
        <w:rPr>
          <w:rFonts w:ascii="Times New Roman"/>
          <w:b w:val="false"/>
          <w:i w:val="false"/>
          <w:color w:val="000000"/>
          <w:sz w:val="28"/>
        </w:rPr>
        <w:t>
      1) мемлекеттік технологиялық саясаттың негізгі бағыттары бойынша ұсыныстар әзірлейді;</w:t>
      </w:r>
    </w:p>
    <w:bookmarkEnd w:id="33"/>
    <w:bookmarkStart w:name="z40" w:id="34"/>
    <w:p>
      <w:pPr>
        <w:spacing w:after="0"/>
        <w:ind w:left="0"/>
        <w:jc w:val="both"/>
      </w:pPr>
      <w:r>
        <w:rPr>
          <w:rFonts w:ascii="Times New Roman"/>
          <w:b w:val="false"/>
          <w:i w:val="false"/>
          <w:color w:val="000000"/>
          <w:sz w:val="28"/>
        </w:rPr>
        <w:t>
      2) технологиялық дамудың басымдықтарын және мемлекеттік технологиялық саясаттың негізгі бағыттарын айқындау бойынша ұсыныстар әзірлейді;</w:t>
      </w:r>
    </w:p>
    <w:bookmarkEnd w:id="34"/>
    <w:bookmarkStart w:name="z41" w:id="35"/>
    <w:p>
      <w:pPr>
        <w:spacing w:after="0"/>
        <w:ind w:left="0"/>
        <w:jc w:val="both"/>
      </w:pPr>
      <w:r>
        <w:rPr>
          <w:rFonts w:ascii="Times New Roman"/>
          <w:b w:val="false"/>
          <w:i w:val="false"/>
          <w:color w:val="000000"/>
          <w:sz w:val="28"/>
        </w:rPr>
        <w:t>
      3) елді инновациялық және технологиялық дамыту мәселелері бойынша ұсынымдар әзірлейді;</w:t>
      </w:r>
    </w:p>
    <w:bookmarkEnd w:id="35"/>
    <w:bookmarkStart w:name="z42" w:id="36"/>
    <w:p>
      <w:pPr>
        <w:spacing w:after="0"/>
        <w:ind w:left="0"/>
        <w:jc w:val="both"/>
      </w:pPr>
      <w:r>
        <w:rPr>
          <w:rFonts w:ascii="Times New Roman"/>
          <w:b w:val="false"/>
          <w:i w:val="false"/>
          <w:color w:val="000000"/>
          <w:sz w:val="28"/>
        </w:rPr>
        <w:t>
      4) инновациялық жүйені және инновациялық қызметті мемлекеттік қолдауға қатысатын инновациялық жүйе субъектілерінің қызметін жетілдіру бойынша ұсыныстар әзірлейді;</w:t>
      </w:r>
    </w:p>
    <w:bookmarkEnd w:id="36"/>
    <w:bookmarkStart w:name="z43" w:id="37"/>
    <w:p>
      <w:pPr>
        <w:spacing w:after="0"/>
        <w:ind w:left="0"/>
        <w:jc w:val="both"/>
      </w:pPr>
      <w:r>
        <w:rPr>
          <w:rFonts w:ascii="Times New Roman"/>
          <w:b w:val="false"/>
          <w:i w:val="false"/>
          <w:color w:val="000000"/>
          <w:sz w:val="28"/>
        </w:rPr>
        <w:t>
      5) салалық бағыттар бойынша мемлекеттік технологиялық саясат жөніндегі ұсыныстарды қарайды және әзірлейді;</w:t>
      </w:r>
    </w:p>
    <w:bookmarkEnd w:id="37"/>
    <w:bookmarkStart w:name="z44" w:id="38"/>
    <w:p>
      <w:pPr>
        <w:spacing w:after="0"/>
        <w:ind w:left="0"/>
        <w:jc w:val="both"/>
      </w:pPr>
      <w:r>
        <w:rPr>
          <w:rFonts w:ascii="Times New Roman"/>
          <w:b w:val="false"/>
          <w:i w:val="false"/>
          <w:color w:val="000000"/>
          <w:sz w:val="28"/>
        </w:rPr>
        <w:t>
      6) негізгі (басым) технологияларды, технологиялық құзыреттің салалық орталықтарын, мақсатты технологиялық бағдарламаларды және салалардағы технологиялық платформаларды ұйымдастыруды айқындау бойынша ұсыныстар әзірлейді;</w:t>
      </w:r>
    </w:p>
    <w:bookmarkEnd w:id="38"/>
    <w:bookmarkStart w:name="z45" w:id="39"/>
    <w:p>
      <w:pPr>
        <w:spacing w:after="0"/>
        <w:ind w:left="0"/>
        <w:jc w:val="both"/>
      </w:pPr>
      <w:r>
        <w:rPr>
          <w:rFonts w:ascii="Times New Roman"/>
          <w:b w:val="false"/>
          <w:i w:val="false"/>
          <w:color w:val="000000"/>
          <w:sz w:val="28"/>
        </w:rPr>
        <w:t>
      7) технологияларды іздеу жүйесін қалыптастыру және дамыту, оларды бірдейлендіру және нарыққа ілгерілетуге жәрдемдесу бойынша ұсыныстар әзірлейді;</w:t>
      </w:r>
    </w:p>
    <w:bookmarkEnd w:id="39"/>
    <w:bookmarkStart w:name="z46" w:id="40"/>
    <w:p>
      <w:pPr>
        <w:spacing w:after="0"/>
        <w:ind w:left="0"/>
        <w:jc w:val="both"/>
      </w:pPr>
      <w:r>
        <w:rPr>
          <w:rFonts w:ascii="Times New Roman"/>
          <w:b w:val="false"/>
          <w:i w:val="false"/>
          <w:color w:val="000000"/>
          <w:sz w:val="28"/>
        </w:rPr>
        <w:t>
      8) инновациялық гранттар берудің басым бағыттарын айқындау бойынша, одан әрі инновациялық қызметті мемлекеттік қолдау саласындағы уәкілетті органға енгізу үшін ұсыныстар әзірлейді.</w:t>
      </w:r>
    </w:p>
    <w:bookmarkEnd w:id="40"/>
    <w:bookmarkStart w:name="z47" w:id="41"/>
    <w:p>
      <w:pPr>
        <w:spacing w:after="0"/>
        <w:ind w:left="0"/>
        <w:jc w:val="both"/>
      </w:pPr>
      <w:r>
        <w:rPr>
          <w:rFonts w:ascii="Times New Roman"/>
          <w:b w:val="false"/>
          <w:i w:val="false"/>
          <w:color w:val="000000"/>
          <w:sz w:val="28"/>
        </w:rPr>
        <w:t>
      Салалық уәкілетті органның міндеттерін орындау шеңберінде:</w:t>
      </w:r>
    </w:p>
    <w:bookmarkEnd w:id="41"/>
    <w:bookmarkStart w:name="z48" w:id="42"/>
    <w:p>
      <w:pPr>
        <w:spacing w:after="0"/>
        <w:ind w:left="0"/>
        <w:jc w:val="both"/>
      </w:pPr>
      <w:r>
        <w:rPr>
          <w:rFonts w:ascii="Times New Roman"/>
          <w:b w:val="false"/>
          <w:i w:val="false"/>
          <w:color w:val="000000"/>
          <w:sz w:val="28"/>
        </w:rPr>
        <w:t>
      1) ведомстволық бағынысты ғылыми ұйымдардың стратегиялық және бағдарламалық құжаттарын қарайды және келіседі;</w:t>
      </w:r>
    </w:p>
    <w:bookmarkEnd w:id="42"/>
    <w:bookmarkStart w:name="z49" w:id="43"/>
    <w:p>
      <w:pPr>
        <w:spacing w:after="0"/>
        <w:ind w:left="0"/>
        <w:jc w:val="both"/>
      </w:pPr>
      <w:r>
        <w:rPr>
          <w:rFonts w:ascii="Times New Roman"/>
          <w:b w:val="false"/>
          <w:i w:val="false"/>
          <w:color w:val="000000"/>
          <w:sz w:val="28"/>
        </w:rPr>
        <w:t>
      2) ведомстволық бағынысты ғылыми ұйымдардың ғылыми, ғылыми-техникалық және өндірістік қызметі туралы есептерді тыңдайды;</w:t>
      </w:r>
    </w:p>
    <w:bookmarkEnd w:id="43"/>
    <w:bookmarkStart w:name="z50" w:id="44"/>
    <w:p>
      <w:pPr>
        <w:spacing w:after="0"/>
        <w:ind w:left="0"/>
        <w:jc w:val="both"/>
      </w:pPr>
      <w:r>
        <w:rPr>
          <w:rFonts w:ascii="Times New Roman"/>
          <w:b w:val="false"/>
          <w:i w:val="false"/>
          <w:color w:val="000000"/>
          <w:sz w:val="28"/>
        </w:rPr>
        <w:t>
      3) ғылыми және (немесе) ғылыми-техникалық қызмет субъектілерімен, ЖЖОКБҰ, кәсіпкерлік субъектілерімен, квазимемлекеттік сектор субъектілерімен жоғары технологиялық өнімдерді шығаруды және (немесе) жаңа технологияларды енгізуді жүзеге асыратын бірлескен өндірістерді құру мақсатында ынтымақтастық мәселелерін қарайды;</w:t>
      </w:r>
    </w:p>
    <w:bookmarkEnd w:id="44"/>
    <w:bookmarkStart w:name="z51" w:id="45"/>
    <w:p>
      <w:pPr>
        <w:spacing w:after="0"/>
        <w:ind w:left="0"/>
        <w:jc w:val="both"/>
      </w:pPr>
      <w:r>
        <w:rPr>
          <w:rFonts w:ascii="Times New Roman"/>
          <w:b w:val="false"/>
          <w:i w:val="false"/>
          <w:color w:val="000000"/>
          <w:sz w:val="28"/>
        </w:rPr>
        <w:t>
      4) Қазақстан Республикасының ғылыми және ғылыми-техникалық, технологиялық және инновациялық қызмет, ҒҒТҚН коммерцияландыру саласындағы, салалық уәкілетті органдардың реттелетін салаларындағы нормативтік құқықтық актілерді жетілдіру жөніндегі ұсыныстарды қарайды және әзірлейді;</w:t>
      </w:r>
    </w:p>
    <w:bookmarkEnd w:id="45"/>
    <w:bookmarkStart w:name="z52" w:id="46"/>
    <w:p>
      <w:pPr>
        <w:spacing w:after="0"/>
        <w:ind w:left="0"/>
        <w:jc w:val="both"/>
      </w:pPr>
      <w:r>
        <w:rPr>
          <w:rFonts w:ascii="Times New Roman"/>
          <w:b w:val="false"/>
          <w:i w:val="false"/>
          <w:color w:val="000000"/>
          <w:sz w:val="28"/>
        </w:rPr>
        <w:t>
      5) салалық уәкілетті органның бірінші басшысының тапсырмасы бойынша тиісті ұсынымдар әзірлей отырып, мәселелерді қарайды.</w:t>
      </w:r>
    </w:p>
    <w:bookmarkEnd w:id="46"/>
    <w:bookmarkStart w:name="z53" w:id="47"/>
    <w:p>
      <w:pPr>
        <w:spacing w:after="0"/>
        <w:ind w:left="0"/>
        <w:jc w:val="left"/>
      </w:pPr>
      <w:r>
        <w:rPr>
          <w:rFonts w:ascii="Times New Roman"/>
          <w:b/>
          <w:i w:val="false"/>
          <w:color w:val="000000"/>
        </w:rPr>
        <w:t xml:space="preserve"> 3-тарау. ҒТК қызметін ұйымдастыру</w:t>
      </w:r>
    </w:p>
    <w:bookmarkEnd w:id="47"/>
    <w:bookmarkStart w:name="z54" w:id="48"/>
    <w:p>
      <w:pPr>
        <w:spacing w:after="0"/>
        <w:ind w:left="0"/>
        <w:jc w:val="both"/>
      </w:pPr>
      <w:r>
        <w:rPr>
          <w:rFonts w:ascii="Times New Roman"/>
          <w:b w:val="false"/>
          <w:i w:val="false"/>
          <w:color w:val="000000"/>
          <w:sz w:val="28"/>
        </w:rPr>
        <w:t>
      7. ҒТК құрамын салалық уәкілетті орган ғылыми қоғамдастықтың және жекеше кәсіпкерлік субъектілерінің, сондай-ақ заңды тұлғалардың ұсыныстары мен ұсынымдарын ескере отырып қалыптастырады және салалық уәкілетті органның бірінші басшысы бекітеді.</w:t>
      </w:r>
    </w:p>
    <w:bookmarkEnd w:id="48"/>
    <w:bookmarkStart w:name="z55" w:id="49"/>
    <w:p>
      <w:pPr>
        <w:spacing w:after="0"/>
        <w:ind w:left="0"/>
        <w:jc w:val="both"/>
      </w:pPr>
      <w:r>
        <w:rPr>
          <w:rFonts w:ascii="Times New Roman"/>
          <w:b w:val="false"/>
          <w:i w:val="false"/>
          <w:color w:val="000000"/>
          <w:sz w:val="28"/>
        </w:rPr>
        <w:t>
      8. ҒТК Төрағадан және тұрақты мүшелерден тұрады. ҒТК құрамына салалық жетекші ғалымдар, мемлекеттік органдар мен даму институттарының, "Атамекен" Қазақстан Республикасының Ұлттық кәсіпкерлер палатасының, ұлттық ғылыми кеңестің мүшелері, жекеше кәсіпкерлік субъектілерінің салалық қауымдастықтарының, сондай-ақ ғылыми және (немесе) ғылыми-техникалық қызмет субъектілері болып табылатын бейінді ғылыми ұйымдардың өкілдері кіреді.</w:t>
      </w:r>
    </w:p>
    <w:bookmarkEnd w:id="49"/>
    <w:bookmarkStart w:name="z56" w:id="50"/>
    <w:p>
      <w:pPr>
        <w:spacing w:after="0"/>
        <w:ind w:left="0"/>
        <w:jc w:val="both"/>
      </w:pPr>
      <w:r>
        <w:rPr>
          <w:rFonts w:ascii="Times New Roman"/>
          <w:b w:val="false"/>
          <w:i w:val="false"/>
          <w:color w:val="000000"/>
          <w:sz w:val="28"/>
        </w:rPr>
        <w:t>
      9. ҒТК құрамына:</w:t>
      </w:r>
    </w:p>
    <w:bookmarkEnd w:id="50"/>
    <w:bookmarkStart w:name="z57" w:id="51"/>
    <w:p>
      <w:pPr>
        <w:spacing w:after="0"/>
        <w:ind w:left="0"/>
        <w:jc w:val="both"/>
      </w:pPr>
      <w:r>
        <w:rPr>
          <w:rFonts w:ascii="Times New Roman"/>
          <w:b w:val="false"/>
          <w:i w:val="false"/>
          <w:color w:val="000000"/>
          <w:sz w:val="28"/>
        </w:rPr>
        <w:t>
      1) Қазақстан Республикасының азаматтары болып табылатын;</w:t>
      </w:r>
    </w:p>
    <w:bookmarkEnd w:id="51"/>
    <w:bookmarkStart w:name="z58" w:id="52"/>
    <w:p>
      <w:pPr>
        <w:spacing w:after="0"/>
        <w:ind w:left="0"/>
        <w:jc w:val="both"/>
      </w:pPr>
      <w:r>
        <w:rPr>
          <w:rFonts w:ascii="Times New Roman"/>
          <w:b w:val="false"/>
          <w:i w:val="false"/>
          <w:color w:val="000000"/>
          <w:sz w:val="28"/>
        </w:rPr>
        <w:t>
      2) ҒТК құрамы қалыптасқан күнге дейін 3 (үш) жыл ішінде ғылыми және (немесе) ғылыми-техникалық қызметтің аккредиттелген субъектілерінің жұмыскерлері болып табылатын немесе шетелдік ғылыми ұйымдарда немесе ЖООКББҰ ғылыми және (немесе) ғылыми-техникалық қызметпен айналысатын ғылым докторы (PhD), бейіні бойынша доктор, ғылым докторы немесе ғылым кандидаты дәрежесі бар;</w:t>
      </w:r>
    </w:p>
    <w:bookmarkEnd w:id="52"/>
    <w:bookmarkStart w:name="z59" w:id="53"/>
    <w:p>
      <w:pPr>
        <w:spacing w:after="0"/>
        <w:ind w:left="0"/>
        <w:jc w:val="both"/>
      </w:pPr>
      <w:r>
        <w:rPr>
          <w:rFonts w:ascii="Times New Roman"/>
          <w:b w:val="false"/>
          <w:i w:val="false"/>
          <w:color w:val="000000"/>
          <w:sz w:val="28"/>
        </w:rPr>
        <w:t>
      3) уәкілетті органның реттелетін салаларында ғылыми-зерттеу және (немесе) ғылыми-педагогикалық 5 (бес) жыл жұмыс өтілі бар ғалымдар сайланады.</w:t>
      </w:r>
    </w:p>
    <w:bookmarkEnd w:id="53"/>
    <w:bookmarkStart w:name="z60" w:id="54"/>
    <w:p>
      <w:pPr>
        <w:spacing w:after="0"/>
        <w:ind w:left="0"/>
        <w:jc w:val="both"/>
      </w:pPr>
      <w:r>
        <w:rPr>
          <w:rFonts w:ascii="Times New Roman"/>
          <w:b w:val="false"/>
          <w:i w:val="false"/>
          <w:color w:val="000000"/>
          <w:sz w:val="28"/>
        </w:rPr>
        <w:t>
      10. ҒТҚ құрамының жетпіс пайызы (70%) мыналарда 5 (бес) жыл жұмыс өтілі бар жұмыскерлер мен сарапшылардан тұрады:</w:t>
      </w:r>
    </w:p>
    <w:bookmarkEnd w:id="54"/>
    <w:bookmarkStart w:name="z61" w:id="55"/>
    <w:p>
      <w:pPr>
        <w:spacing w:after="0"/>
        <w:ind w:left="0"/>
        <w:jc w:val="both"/>
      </w:pPr>
      <w:r>
        <w:rPr>
          <w:rFonts w:ascii="Times New Roman"/>
          <w:b w:val="false"/>
          <w:i w:val="false"/>
          <w:color w:val="000000"/>
          <w:sz w:val="28"/>
        </w:rPr>
        <w:t>
      1) тиісті мемлекеттік органдар ұсынған мемлекеттік органдар;</w:t>
      </w:r>
    </w:p>
    <w:bookmarkEnd w:id="55"/>
    <w:bookmarkStart w:name="z62" w:id="56"/>
    <w:p>
      <w:pPr>
        <w:spacing w:after="0"/>
        <w:ind w:left="0"/>
        <w:jc w:val="both"/>
      </w:pPr>
      <w:r>
        <w:rPr>
          <w:rFonts w:ascii="Times New Roman"/>
          <w:b w:val="false"/>
          <w:i w:val="false"/>
          <w:color w:val="000000"/>
          <w:sz w:val="28"/>
        </w:rPr>
        <w:t>
      2) уәкілетті органның реттелетін салаларында тиісті ұйымдар ұсынған ұлттық басқарушы холдингтер, ұлттық даму институттары, ұлттық холдингтер, ұлттық компаниялар;</w:t>
      </w:r>
    </w:p>
    <w:bookmarkEnd w:id="56"/>
    <w:bookmarkStart w:name="z63" w:id="57"/>
    <w:p>
      <w:pPr>
        <w:spacing w:after="0"/>
        <w:ind w:left="0"/>
        <w:jc w:val="both"/>
      </w:pPr>
      <w:r>
        <w:rPr>
          <w:rFonts w:ascii="Times New Roman"/>
          <w:b w:val="false"/>
          <w:i w:val="false"/>
          <w:color w:val="000000"/>
          <w:sz w:val="28"/>
        </w:rPr>
        <w:t>
      3) ұлттық ғылыми кеңестің мүшелері, жеке кәсіпкерлік субъектілерінің салалық қауымдастықтарының, сондай-ақ ғылыми және (немесе) ғылыми-техникалық қызмет субъектілері болып табылатын бейінді ғылыми ұйымдардың өкілдері;</w:t>
      </w:r>
    </w:p>
    <w:bookmarkEnd w:id="57"/>
    <w:bookmarkStart w:name="z64" w:id="58"/>
    <w:p>
      <w:pPr>
        <w:spacing w:after="0"/>
        <w:ind w:left="0"/>
        <w:jc w:val="both"/>
      </w:pPr>
      <w:r>
        <w:rPr>
          <w:rFonts w:ascii="Times New Roman"/>
          <w:b w:val="false"/>
          <w:i w:val="false"/>
          <w:color w:val="000000"/>
          <w:sz w:val="28"/>
        </w:rPr>
        <w:t>
      4) "Атамекен" Қазақстан Республикасының Ұлттық кәсіпкерлер палатасы ұсынған жеке кәсіпкерлік субъектілері мен олардың бірлестіктері.</w:t>
      </w:r>
    </w:p>
    <w:bookmarkEnd w:id="58"/>
    <w:bookmarkStart w:name="z65" w:id="59"/>
    <w:p>
      <w:pPr>
        <w:spacing w:after="0"/>
        <w:ind w:left="0"/>
        <w:jc w:val="both"/>
      </w:pPr>
      <w:r>
        <w:rPr>
          <w:rFonts w:ascii="Times New Roman"/>
          <w:b w:val="false"/>
          <w:i w:val="false"/>
          <w:color w:val="000000"/>
          <w:sz w:val="28"/>
        </w:rPr>
        <w:t>
      11. ҒТК төрағасын және төрағаның орынбасарын ҒТК мүшелері ҒТК мүшелері арасынан бірінші отырыста ашық дауыс беру арқылы сайлайды.</w:t>
      </w:r>
    </w:p>
    <w:bookmarkEnd w:id="59"/>
    <w:bookmarkStart w:name="z66" w:id="60"/>
    <w:p>
      <w:pPr>
        <w:spacing w:after="0"/>
        <w:ind w:left="0"/>
        <w:jc w:val="both"/>
      </w:pPr>
      <w:r>
        <w:rPr>
          <w:rFonts w:ascii="Times New Roman"/>
          <w:b w:val="false"/>
          <w:i w:val="false"/>
          <w:color w:val="000000"/>
          <w:sz w:val="28"/>
        </w:rPr>
        <w:t>
      12. ҒТК төрағасы:</w:t>
      </w:r>
    </w:p>
    <w:bookmarkEnd w:id="60"/>
    <w:bookmarkStart w:name="z67" w:id="61"/>
    <w:p>
      <w:pPr>
        <w:spacing w:after="0"/>
        <w:ind w:left="0"/>
        <w:jc w:val="both"/>
      </w:pPr>
      <w:r>
        <w:rPr>
          <w:rFonts w:ascii="Times New Roman"/>
          <w:b w:val="false"/>
          <w:i w:val="false"/>
          <w:color w:val="000000"/>
          <w:sz w:val="28"/>
        </w:rPr>
        <w:t>
      1) отырыстарда төрағалық етеді және оның қызметіне басшылық жасайды;</w:t>
      </w:r>
    </w:p>
    <w:bookmarkEnd w:id="61"/>
    <w:bookmarkStart w:name="z68" w:id="62"/>
    <w:p>
      <w:pPr>
        <w:spacing w:after="0"/>
        <w:ind w:left="0"/>
        <w:jc w:val="both"/>
      </w:pPr>
      <w:r>
        <w:rPr>
          <w:rFonts w:ascii="Times New Roman"/>
          <w:b w:val="false"/>
          <w:i w:val="false"/>
          <w:color w:val="000000"/>
          <w:sz w:val="28"/>
        </w:rPr>
        <w:t>
      2) даулы мәселелерді талқылауда алқалылықты қамтамасыз етеді;</w:t>
      </w:r>
    </w:p>
    <w:bookmarkEnd w:id="62"/>
    <w:bookmarkStart w:name="z69" w:id="63"/>
    <w:p>
      <w:pPr>
        <w:spacing w:after="0"/>
        <w:ind w:left="0"/>
        <w:jc w:val="both"/>
      </w:pPr>
      <w:r>
        <w:rPr>
          <w:rFonts w:ascii="Times New Roman"/>
          <w:b w:val="false"/>
          <w:i w:val="false"/>
          <w:color w:val="000000"/>
          <w:sz w:val="28"/>
        </w:rPr>
        <w:t>
      3) ҒТК отырыстарын өткізудің күн тәртібін, күнін, уақытын, орнын және нысанын айқындайды;</w:t>
      </w:r>
    </w:p>
    <w:bookmarkEnd w:id="63"/>
    <w:bookmarkStart w:name="z70" w:id="64"/>
    <w:p>
      <w:pPr>
        <w:spacing w:after="0"/>
        <w:ind w:left="0"/>
        <w:jc w:val="both"/>
      </w:pPr>
      <w:r>
        <w:rPr>
          <w:rFonts w:ascii="Times New Roman"/>
          <w:b w:val="false"/>
          <w:i w:val="false"/>
          <w:color w:val="000000"/>
          <w:sz w:val="28"/>
        </w:rPr>
        <w:t>
      4) ҒТК отырыстарының хаттамаларына қол қояды;</w:t>
      </w:r>
    </w:p>
    <w:bookmarkEnd w:id="64"/>
    <w:bookmarkStart w:name="z71" w:id="65"/>
    <w:p>
      <w:pPr>
        <w:spacing w:after="0"/>
        <w:ind w:left="0"/>
        <w:jc w:val="both"/>
      </w:pPr>
      <w:r>
        <w:rPr>
          <w:rFonts w:ascii="Times New Roman"/>
          <w:b w:val="false"/>
          <w:i w:val="false"/>
          <w:color w:val="000000"/>
          <w:sz w:val="28"/>
        </w:rPr>
        <w:t>
      5) ҒТК шешімдерінің іске асырылуын жалпы үйлестіруді жүзеге асырады.</w:t>
      </w:r>
    </w:p>
    <w:bookmarkEnd w:id="65"/>
    <w:bookmarkStart w:name="z72" w:id="66"/>
    <w:p>
      <w:pPr>
        <w:spacing w:after="0"/>
        <w:ind w:left="0"/>
        <w:jc w:val="both"/>
      </w:pPr>
      <w:r>
        <w:rPr>
          <w:rFonts w:ascii="Times New Roman"/>
          <w:b w:val="false"/>
          <w:i w:val="false"/>
          <w:color w:val="000000"/>
          <w:sz w:val="28"/>
        </w:rPr>
        <w:t>
      13. Төраға болмаған кезде оның функцияларын орынбасар атқарады.</w:t>
      </w:r>
    </w:p>
    <w:bookmarkEnd w:id="66"/>
    <w:bookmarkStart w:name="z73" w:id="67"/>
    <w:p>
      <w:pPr>
        <w:spacing w:after="0"/>
        <w:ind w:left="0"/>
        <w:jc w:val="both"/>
      </w:pPr>
      <w:r>
        <w:rPr>
          <w:rFonts w:ascii="Times New Roman"/>
          <w:b w:val="false"/>
          <w:i w:val="false"/>
          <w:color w:val="000000"/>
          <w:sz w:val="28"/>
        </w:rPr>
        <w:t>
      14. ҒТК жанынан ғылыми қамтамасыз етуді ұйымдастыру және ҒТК отырысына шығарылатын бейіндік мәселелерді қарау бойынша өз қызметін жүзеге асыратын мамандырылған секциялар құрылады.</w:t>
      </w:r>
    </w:p>
    <w:bookmarkEnd w:id="67"/>
    <w:bookmarkStart w:name="z74" w:id="68"/>
    <w:p>
      <w:pPr>
        <w:spacing w:after="0"/>
        <w:ind w:left="0"/>
        <w:jc w:val="both"/>
      </w:pPr>
      <w:r>
        <w:rPr>
          <w:rFonts w:ascii="Times New Roman"/>
          <w:b w:val="false"/>
          <w:i w:val="false"/>
          <w:color w:val="000000"/>
          <w:sz w:val="28"/>
        </w:rPr>
        <w:t>
      15. ҒТК құрамы 3 (үш) жыл мерзімге бекітіледі және мүшелерінің саны 9 (тоғыз) және 25 (жиырма бес) адамнан тақ саннан тұрады.</w:t>
      </w:r>
    </w:p>
    <w:bookmarkEnd w:id="68"/>
    <w:bookmarkStart w:name="z75" w:id="69"/>
    <w:p>
      <w:pPr>
        <w:spacing w:after="0"/>
        <w:ind w:left="0"/>
        <w:jc w:val="both"/>
      </w:pPr>
      <w:r>
        <w:rPr>
          <w:rFonts w:ascii="Times New Roman"/>
          <w:b w:val="false"/>
          <w:i w:val="false"/>
          <w:color w:val="000000"/>
          <w:sz w:val="28"/>
        </w:rPr>
        <w:t>
      16. ҒТК жұмысы бетпе-бет отырыстар нысанында жүзеге асырылады.</w:t>
      </w:r>
    </w:p>
    <w:bookmarkEnd w:id="69"/>
    <w:p>
      <w:pPr>
        <w:spacing w:after="0"/>
        <w:ind w:left="0"/>
        <w:jc w:val="both"/>
      </w:pPr>
      <w:r>
        <w:rPr>
          <w:rFonts w:ascii="Times New Roman"/>
          <w:b w:val="false"/>
          <w:i w:val="false"/>
          <w:color w:val="000000"/>
          <w:sz w:val="28"/>
        </w:rPr>
        <w:t xml:space="preserve">
      ҒТК отырыстары салалық уәкілетті органның инфокоммуникациялық технологиялары мен байланыс жүйелерін пайдалана отырып өткізілуі мүмкін. Отырыстың хаттамалары, күн тәртібіндегі мәселелер бойынша материалдар, есептер, актілер салалық уәкілетті органға беріледі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сақталады. </w:t>
      </w:r>
    </w:p>
    <w:bookmarkStart w:name="z76" w:id="70"/>
    <w:p>
      <w:pPr>
        <w:spacing w:after="0"/>
        <w:ind w:left="0"/>
        <w:jc w:val="both"/>
      </w:pPr>
      <w:r>
        <w:rPr>
          <w:rFonts w:ascii="Times New Roman"/>
          <w:b w:val="false"/>
          <w:i w:val="false"/>
          <w:color w:val="000000"/>
          <w:sz w:val="28"/>
        </w:rPr>
        <w:t>
      17. ҒТК жұмыс органы салалық уәкілетті органның құрылымдық бөлімшесі немесе квазимемлекеттік сектор субъектісі (бұдан әрі – Жұмыс органы) болып табылады.</w:t>
      </w:r>
    </w:p>
    <w:bookmarkEnd w:id="70"/>
    <w:bookmarkStart w:name="z77" w:id="71"/>
    <w:p>
      <w:pPr>
        <w:spacing w:after="0"/>
        <w:ind w:left="0"/>
        <w:jc w:val="both"/>
      </w:pPr>
      <w:r>
        <w:rPr>
          <w:rFonts w:ascii="Times New Roman"/>
          <w:b w:val="false"/>
          <w:i w:val="false"/>
          <w:color w:val="000000"/>
          <w:sz w:val="28"/>
        </w:rPr>
        <w:t>
      18. Жұмыс органы ҒТК қызметін қамтамасыз ету мақсатында мыналарды жүзеге асырады:</w:t>
      </w:r>
    </w:p>
    <w:bookmarkEnd w:id="71"/>
    <w:bookmarkStart w:name="z78" w:id="72"/>
    <w:p>
      <w:pPr>
        <w:spacing w:after="0"/>
        <w:ind w:left="0"/>
        <w:jc w:val="both"/>
      </w:pPr>
      <w:r>
        <w:rPr>
          <w:rFonts w:ascii="Times New Roman"/>
          <w:b w:val="false"/>
          <w:i w:val="false"/>
          <w:color w:val="000000"/>
          <w:sz w:val="28"/>
        </w:rPr>
        <w:t>
      1) ҒТК жұмысын ұйымдастырушылық-техникалық қамтамасыз ету;</w:t>
      </w:r>
    </w:p>
    <w:bookmarkEnd w:id="72"/>
    <w:bookmarkStart w:name="z79" w:id="73"/>
    <w:p>
      <w:pPr>
        <w:spacing w:after="0"/>
        <w:ind w:left="0"/>
        <w:jc w:val="both"/>
      </w:pPr>
      <w:r>
        <w:rPr>
          <w:rFonts w:ascii="Times New Roman"/>
          <w:b w:val="false"/>
          <w:i w:val="false"/>
          <w:color w:val="000000"/>
          <w:sz w:val="28"/>
        </w:rPr>
        <w:t>
      2) отырыс өткізілгенге дейін 5 (бес) жұмыс күні бұрын ҒТК мүшелеріне жіберілетін материалдарды дайындау;</w:t>
      </w:r>
    </w:p>
    <w:bookmarkEnd w:id="73"/>
    <w:bookmarkStart w:name="z80" w:id="74"/>
    <w:p>
      <w:pPr>
        <w:spacing w:after="0"/>
        <w:ind w:left="0"/>
        <w:jc w:val="both"/>
      </w:pPr>
      <w:r>
        <w:rPr>
          <w:rFonts w:ascii="Times New Roman"/>
          <w:b w:val="false"/>
          <w:i w:val="false"/>
          <w:color w:val="000000"/>
          <w:sz w:val="28"/>
        </w:rPr>
        <w:t>
      3) ҒТК жұмысы туралы жоспарлар мен есептер жасауды және орындалуын үйлестіру.</w:t>
      </w:r>
    </w:p>
    <w:bookmarkEnd w:id="74"/>
    <w:bookmarkStart w:name="z81" w:id="75"/>
    <w:p>
      <w:pPr>
        <w:spacing w:after="0"/>
        <w:ind w:left="0"/>
        <w:jc w:val="both"/>
      </w:pPr>
      <w:r>
        <w:rPr>
          <w:rFonts w:ascii="Times New Roman"/>
          <w:b w:val="false"/>
          <w:i w:val="false"/>
          <w:color w:val="000000"/>
          <w:sz w:val="28"/>
        </w:rPr>
        <w:t>
      19. Жұмыс органының лауазымды адамы болып табылатын ҒТК хатшысы:</w:t>
      </w:r>
    </w:p>
    <w:bookmarkEnd w:id="75"/>
    <w:bookmarkStart w:name="z82" w:id="76"/>
    <w:p>
      <w:pPr>
        <w:spacing w:after="0"/>
        <w:ind w:left="0"/>
        <w:jc w:val="both"/>
      </w:pPr>
      <w:r>
        <w:rPr>
          <w:rFonts w:ascii="Times New Roman"/>
          <w:b w:val="false"/>
          <w:i w:val="false"/>
          <w:color w:val="000000"/>
          <w:sz w:val="28"/>
        </w:rPr>
        <w:t>
      1) ҒТК отырыстарға материалдарды дайындауды, жинауды және жүйелеуді;</w:t>
      </w:r>
    </w:p>
    <w:bookmarkEnd w:id="76"/>
    <w:bookmarkStart w:name="z83" w:id="77"/>
    <w:p>
      <w:pPr>
        <w:spacing w:after="0"/>
        <w:ind w:left="0"/>
        <w:jc w:val="both"/>
      </w:pPr>
      <w:r>
        <w:rPr>
          <w:rFonts w:ascii="Times New Roman"/>
          <w:b w:val="false"/>
          <w:i w:val="false"/>
          <w:color w:val="000000"/>
          <w:sz w:val="28"/>
        </w:rPr>
        <w:t>
      2) ҒТК мүшелеріне және шақырылған адамдарға ҒТК отырыстарын өткізу туралы хабарламаларды уақтылы жіберуді;</w:t>
      </w:r>
    </w:p>
    <w:bookmarkEnd w:id="77"/>
    <w:bookmarkStart w:name="z84" w:id="78"/>
    <w:p>
      <w:pPr>
        <w:spacing w:after="0"/>
        <w:ind w:left="0"/>
        <w:jc w:val="both"/>
      </w:pPr>
      <w:r>
        <w:rPr>
          <w:rFonts w:ascii="Times New Roman"/>
          <w:b w:val="false"/>
          <w:i w:val="false"/>
          <w:color w:val="000000"/>
          <w:sz w:val="28"/>
        </w:rPr>
        <w:t>
      3) отырыстардың күн тәртібін әзірлеуді, отырыстарды хаттамалауды;</w:t>
      </w:r>
    </w:p>
    <w:bookmarkEnd w:id="78"/>
    <w:bookmarkStart w:name="z85" w:id="79"/>
    <w:p>
      <w:pPr>
        <w:spacing w:after="0"/>
        <w:ind w:left="0"/>
        <w:jc w:val="both"/>
      </w:pPr>
      <w:r>
        <w:rPr>
          <w:rFonts w:ascii="Times New Roman"/>
          <w:b w:val="false"/>
          <w:i w:val="false"/>
          <w:color w:val="000000"/>
          <w:sz w:val="28"/>
        </w:rPr>
        <w:t>
      4) ҒТК шешімдерінің жобаларын дайындауды және отырыстардан кейін хаттамаларды ресімдеуді жүзеге асырады.</w:t>
      </w:r>
    </w:p>
    <w:bookmarkEnd w:id="79"/>
    <w:bookmarkStart w:name="z86" w:id="80"/>
    <w:p>
      <w:pPr>
        <w:spacing w:after="0"/>
        <w:ind w:left="0"/>
        <w:jc w:val="both"/>
      </w:pPr>
      <w:r>
        <w:rPr>
          <w:rFonts w:ascii="Times New Roman"/>
          <w:b w:val="false"/>
          <w:i w:val="false"/>
          <w:color w:val="000000"/>
          <w:sz w:val="28"/>
        </w:rPr>
        <w:t>
      20. ҒТК шешімдері ашық дауыс беру арқылы қабылданады және ҒТК отырысына қатысып отырған мүшелердің жалпы санының 2/3-і дауыс бергенде, қабылданған болып есептеледі. Дауыстар тең болған кезде Төрағаның дауысы шешуші болып табылады. Хатшы ҒТК мүшесі болып табылмайды және шешім қабылдау кезінде дауыс бермейді. ҒТК мүшелерінің дауыс беруге шығарылған мәселе бойынша ерекше пікірі болған кезде Хатшы хаттамаға тиісті жазба енгізеді. ҒТК мүшесінің шешім қабылдаудан және дауыс беруден жалтаруына жол берілмейді.</w:t>
      </w:r>
    </w:p>
    <w:bookmarkEnd w:id="80"/>
    <w:bookmarkStart w:name="z87" w:id="81"/>
    <w:p>
      <w:pPr>
        <w:spacing w:after="0"/>
        <w:ind w:left="0"/>
        <w:jc w:val="both"/>
      </w:pPr>
      <w:r>
        <w:rPr>
          <w:rFonts w:ascii="Times New Roman"/>
          <w:b w:val="false"/>
          <w:i w:val="false"/>
          <w:color w:val="000000"/>
          <w:sz w:val="28"/>
        </w:rPr>
        <w:t>
      21. ҒТК шешімі хаттамамен рәсімделеді және оған Төраға, ҒТК мүшелері мен Хатшы қол қояды. Хаттамалардың көшірмелері ҒТК мүшелеріне жіберіледі.</w:t>
      </w:r>
    </w:p>
    <w:bookmarkEnd w:id="81"/>
    <w:bookmarkStart w:name="z88" w:id="82"/>
    <w:p>
      <w:pPr>
        <w:spacing w:after="0"/>
        <w:ind w:left="0"/>
        <w:jc w:val="both"/>
      </w:pPr>
      <w:r>
        <w:rPr>
          <w:rFonts w:ascii="Times New Roman"/>
          <w:b w:val="false"/>
          <w:i w:val="false"/>
          <w:color w:val="000000"/>
          <w:sz w:val="28"/>
        </w:rPr>
        <w:t>
      22. ҒТК Жұмыс органы жыл сайын есепті жылдан кейінгі айдың 20-күнінен кешіктірмей салалық уәкілетті органға және ғылым саласындағы уәкілетті органға есепті кезеңнің қорытындылары бойынша ҒТК жұмысы туралы ақпарат (есеп) ұсынады.</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