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82ff5" w14:textId="b982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қағидаларын бекіту туралы" Қазақстан Республикасы Қаржылық мониторинг агенттігі Төрағасының 2022 жылғы 30 наурыздағы № 114-НҚ бұйрығына толықтыру енгізу туралы.</w:t>
      </w:r>
    </w:p>
    <w:p>
      <w:pPr>
        <w:spacing w:after="0"/>
        <w:ind w:left="0"/>
        <w:jc w:val="both"/>
      </w:pPr>
      <w:r>
        <w:rPr>
          <w:rFonts w:ascii="Times New Roman"/>
          <w:b w:val="false"/>
          <w:i w:val="false"/>
          <w:color w:val="000000"/>
          <w:sz w:val="28"/>
        </w:rPr>
        <w:t>Қазақстан Республикасы Қаржылық мониторинг агенттігі Төрағасының 2024 жылғы 3 қаңтардағы № 1-НҚ бұйрығы</w:t>
      </w:r>
    </w:p>
    <w:p>
      <w:pPr>
        <w:spacing w:after="0"/>
        <w:ind w:left="0"/>
        <w:jc w:val="both"/>
      </w:pPr>
      <w:bookmarkStart w:name="z1" w:id="0"/>
      <w:r>
        <w:rPr>
          <w:rFonts w:ascii="Times New Roman"/>
          <w:b w:val="false"/>
          <w:i w:val="false"/>
          <w:color w:val="000000"/>
          <w:sz w:val="28"/>
        </w:rPr>
        <w:t xml:space="preserve">
      "Қазақстан Республикасы Қаржылық мониторинг агенттігінің кейбір мәселелері туралы" Қазақстан Республикасы Президентінің 2021 жылғы 20 ақпандағы № 515 Жарлығымен бекітілген Қазақстан Республикасының Қаржылық мониторинг агенттігі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қағидаларын бекіту туралы" Қазақстан Республикасы Қаржылық мониторинг агенттігі Төрағасының 2022 жылғы 30 наурыздағы № 114-НҚ </w:t>
      </w:r>
      <w:r>
        <w:rPr>
          <w:rFonts w:ascii="Times New Roman"/>
          <w:b w:val="false"/>
          <w:i w:val="false"/>
          <w:color w:val="000000"/>
          <w:sz w:val="28"/>
        </w:rPr>
        <w:t>бұйрыққа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w:t>
      </w:r>
      <w:r>
        <w:rPr>
          <w:rFonts w:ascii="Times New Roman"/>
          <w:b w:val="false"/>
          <w:i w:val="false"/>
          <w:color w:val="000000"/>
          <w:sz w:val="28"/>
        </w:rPr>
        <w:t>қағидаларға</w:t>
      </w:r>
      <w:r>
        <w:rPr>
          <w:rFonts w:ascii="Times New Roman"/>
          <w:b w:val="false"/>
          <w:i w:val="false"/>
          <w:color w:val="000000"/>
          <w:sz w:val="28"/>
        </w:rPr>
        <w:t>, көрсетілілген бұйрықпен бекітілген: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мазмұндағы 5 тармақшамен толықтырылсын:</w:t>
      </w:r>
    </w:p>
    <w:bookmarkStart w:name="z5" w:id="3"/>
    <w:p>
      <w:pPr>
        <w:spacing w:after="0"/>
        <w:ind w:left="0"/>
        <w:jc w:val="both"/>
      </w:pPr>
      <w:r>
        <w:rPr>
          <w:rFonts w:ascii="Times New Roman"/>
          <w:b w:val="false"/>
          <w:i w:val="false"/>
          <w:color w:val="000000"/>
          <w:sz w:val="28"/>
        </w:rPr>
        <w:t>
      "5) осы тармақтың 1) - 4 ) тармақшасында көрсетілген тәсілдермен мәліметтерді беру мүмкіндігі болмаған жағдайда электрондық жеткізгіштерде (ақпаратты электрондық нысанда сақтауға, сондай-ақ оны техникалық құралдар көмегімен жазуға немесе тыңдатып-көрсетуге арналған материалдық жеткізгіш)."</w:t>
      </w:r>
    </w:p>
    <w:bookmarkEnd w:id="3"/>
    <w:bookmarkStart w:name="z6" w:id="4"/>
    <w:p>
      <w:pPr>
        <w:spacing w:after="0"/>
        <w:ind w:left="0"/>
        <w:jc w:val="both"/>
      </w:pPr>
      <w:r>
        <w:rPr>
          <w:rFonts w:ascii="Times New Roman"/>
          <w:b w:val="false"/>
          <w:i w:val="false"/>
          <w:color w:val="000000"/>
          <w:sz w:val="28"/>
        </w:rPr>
        <w:t>
      2. Қазақстан Республикасының Қаржылық мониторинг агенттігінің Превенция және талдау әзірлемелері департаменті Қазақстан Республикасы заңнамасында белгіленген тәртіппен осы бұйрық қол қойылған кейін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4"/>
    <w:bookmarkStart w:name="z7" w:id="5"/>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Қаржылық мониторинг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Элиманов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