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f10c" w14:textId="22df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8 қазандағы № 2768 бұйрығы. Күші жойылды - Қазақстан Республикасы Қаржы министрінің 2025 жылғы 28 сәуірдегі № 201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28.04.2025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заттай нормаларын бекіту туралы" Қазақстан Республикасы Қаржы министрінің 2015 жылғы 17 наурыздағы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10762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8 қазандағы</w:t>
            </w:r>
            <w:r>
              <w:br/>
            </w:r>
            <w:r>
              <w:rPr>
                <w:rFonts w:ascii="Times New Roman"/>
                <w:b w:val="false"/>
                <w:i w:val="false"/>
                <w:color w:val="000000"/>
                <w:sz w:val="20"/>
              </w:rPr>
              <w:t>№ 2768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179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Мемлекеттік органдарды қызметтік және кезекші автомобильдермен қамтамасыз етудің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текше см. (автобустардан басқа)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автомобильдің бір айдағы жүруі (километр)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кеңесшісі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Кеңесінің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Кеңсесінің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көмекшісі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Баспасөз хатшысы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Протокол қызметінің бастығы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Парламенттегі өкілдігінің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Іс басқарушысының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ведомство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 Палатасының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Парламенттің аппарат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Аппараты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Сот аппараты басшысының орынбасарлары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Кеңесінің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Сот Кеңесі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Президентіне тікелей бағынатын және есеп беретін мемлекеттік органдар (оның ішінде Орталық сайлау комиссиясы,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палатаның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сайлау комиссиясының хатшысы мен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2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аудиторлық палата аппаратының басшысы,</w:t>
            </w:r>
          </w:p>
          <w:p>
            <w:pPr>
              <w:spacing w:after="20"/>
              <w:ind w:left="20"/>
              <w:jc w:val="both"/>
            </w:pPr>
            <w:r>
              <w:rPr>
                <w:rFonts w:ascii="Times New Roman"/>
                <w:b w:val="false"/>
                <w:i w:val="false"/>
                <w:color w:val="000000"/>
                <w:sz w:val="20"/>
              </w:rPr>
              <w:t>
Қазақстан Республикасының Мемлекеттік қызмет істері агенттігі аппаратының басшысы,</w:t>
            </w:r>
          </w:p>
          <w:p>
            <w:pPr>
              <w:spacing w:after="20"/>
              <w:ind w:left="20"/>
              <w:jc w:val="both"/>
            </w:pPr>
            <w:r>
              <w:rPr>
                <w:rFonts w:ascii="Times New Roman"/>
                <w:b w:val="false"/>
                <w:i w:val="false"/>
                <w:color w:val="000000"/>
                <w:sz w:val="20"/>
              </w:rPr>
              <w:t>
Сыбайлас жемқорлыққа қарсы іс-қимыл агенттігі (Сыбайлас жемқорлыққа қарсы қызмет) аппаратының басшысы,</w:t>
            </w:r>
          </w:p>
          <w:p>
            <w:pPr>
              <w:spacing w:after="20"/>
              <w:ind w:left="20"/>
              <w:jc w:val="both"/>
            </w:pPr>
            <w:r>
              <w:rPr>
                <w:rFonts w:ascii="Times New Roman"/>
                <w:b w:val="false"/>
                <w:i w:val="false"/>
                <w:color w:val="000000"/>
                <w:sz w:val="20"/>
              </w:rPr>
              <w:t>
Қазақстан Республикасы Орталық сайлау комиссиясы аппаратының басшысы,</w:t>
            </w:r>
          </w:p>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 аппаратының басшысы, Қазақстан Республикасының Стратегиялық жоспарлау және реформалар агенттігі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Соттың судьялары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департаментінің (Қазақстан Республикасы Жоғарғы Соты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қызметін қамтамасыз ету департаменті (Қазақстан Республикасы Жоғарғы Сотының аппараты) басшысының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алқасының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соттар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 Бас әскери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прокурордың (Бас әскери прокурордың) орынбасары, Бас прокурордың аппаратының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 жанындағы Комитет төрағасының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және астананың)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оларға теңестірілген прокуратуралар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жөнiндегі ұлттық орталық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және астананың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бірінші орынбасары,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әкімінің аппарат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орынбасары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қалалардағы, астанадағы аудан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әкімі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мәслихат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төрағасы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тексеру комиссиясының мүшелері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 1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прокуратурасын, сондай-ақ арнайы көлігі барларын қоспағанда, мемлекеттік органдардың орталық аппаратын көліктік қамтамасыз ету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500-ге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900-ге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900-ден 1300-ге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қызметкерлерінің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200-ге дейін орталық мемлекеттік органдардың аумақтық бөлімшелеріне және олардың облыстардағы, республикалық маңызы бар қаладағы, астанадағы**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 мен Бас прокуратурасын, сондай-ақ, арнайы көлігі барларын қоспағанда, орталық мемлекеттік органдардың аумақтық бөлімшелеріне және олардың аудандардағы (облыстық маңызы бар қалалардағы) ведомстволарына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жергілікті атқарушы органдарға көлік қызметін көрсету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комиссияларына көліктік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2600-ден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республикалық маңызы бар қаланың, астананың бюджеттерінен қаржыландырылатын жергілікті өкілді органдарға көлік қызметін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көп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 Қазақстан Республикасы Сыртқы істер министрлігі үшін сыртқы саяси органның ерекшелігін ескере отырып, саны 5 бірлікте, Қазақстан Республикасы Президентінің Әкімшілігі үшін 7 бірлікте қызметтік автомобильдердің заттай нормаларын белгіленсін;</w:t>
      </w:r>
    </w:p>
    <w:p>
      <w:pPr>
        <w:spacing w:after="0"/>
        <w:ind w:left="0"/>
        <w:jc w:val="both"/>
      </w:pPr>
      <w:r>
        <w:rPr>
          <w:rFonts w:ascii="Times New Roman"/>
          <w:b w:val="false"/>
          <w:i w:val="false"/>
          <w:color w:val="000000"/>
          <w:sz w:val="28"/>
        </w:rPr>
        <w:t>
      ** бұл заттай нормасы мемлекеттік органдардың облыстардағы филиалдарына, Байқоңыр қаласындағы мемлекеттік органдардың аумақтық бөлімшелеріне де қолданылады;</w:t>
      </w:r>
    </w:p>
    <w:p>
      <w:pPr>
        <w:spacing w:after="0"/>
        <w:ind w:left="0"/>
        <w:jc w:val="both"/>
      </w:pPr>
      <w:r>
        <w:rPr>
          <w:rFonts w:ascii="Times New Roman"/>
          <w:b w:val="false"/>
          <w:i w:val="false"/>
          <w:color w:val="000000"/>
          <w:sz w:val="28"/>
        </w:rPr>
        <w:t>
      *** мемлекеттік органдар көлік қызметін көрсететін автомобильдер үшін жүру лимиттерін дербес,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жергілікті атқарушы органдар үшін жүру лимиттері облыс, республикалық маңызы бар қала, астана әкімінің шешімімен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жергілікті бюджеттерден қаржыландырылатын атқарушы органдар бөлінісінде автокөлікті бөлу, сондай-ақ олар бойынша жүру лимитті айқындау облыс, республикалық маңызы бар қала, астана әкімінің шешімімен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Қазақстан Республикасы Президентінің Іс басқармасы үшін саны 5 бірлік, хаттамалық іс-шараларды дайындауға байланысты қызмет ерекшелігін ескере отырып, Қазақстан Республикасының Парламенті палаталарының аппараттары үшін саны 7 бірлік кезекші автомобильдермен қамтамасыз етудің заттай нормасы белгіленсін;</w:t>
      </w:r>
    </w:p>
    <w:p>
      <w:pPr>
        <w:spacing w:after="0"/>
        <w:ind w:left="0"/>
        <w:jc w:val="both"/>
      </w:pPr>
      <w:r>
        <w:rPr>
          <w:rFonts w:ascii="Times New Roman"/>
          <w:b w:val="false"/>
          <w:i w:val="false"/>
          <w:color w:val="000000"/>
          <w:sz w:val="28"/>
        </w:rPr>
        <w:t>
      ******* облыстардың, республикалық маңызы бар қалалардың, астананың тексеру комиссиялары үшін жүру лимиттері облыс, республикалық маңызы бар қала, астана әкімінің шешімі бойынша айқындалады, бірақ бір айда көліктің 1 бірлігіне 2100 километрден асырмай белгілейді;</w:t>
      </w:r>
    </w:p>
    <w:p>
      <w:pPr>
        <w:spacing w:after="0"/>
        <w:ind w:left="0"/>
        <w:jc w:val="both"/>
      </w:pPr>
      <w:r>
        <w:rPr>
          <w:rFonts w:ascii="Times New Roman"/>
          <w:b w:val="false"/>
          <w:i w:val="false"/>
          <w:color w:val="000000"/>
          <w:sz w:val="28"/>
        </w:rPr>
        <w:t>
      ******** осы заттай нормасы "Қазақстан Республикасы Президентінің жанындағы Қазақстанның стратегиялық зерттеулер институты" мемлекеттік мекемесінің және Қазақстан Республикасы Президентінің жанындағы "Орталық коммуникациялар қызметі" республикалық мемлекеттік мекемесінің директорына да қолданылады;</w:t>
      </w:r>
    </w:p>
    <w:p>
      <w:pPr>
        <w:spacing w:after="0"/>
        <w:ind w:left="0"/>
        <w:jc w:val="both"/>
      </w:pPr>
      <w:r>
        <w:rPr>
          <w:rFonts w:ascii="Times New Roman"/>
          <w:b w:val="false"/>
          <w:i w:val="false"/>
          <w:color w:val="000000"/>
          <w:sz w:val="28"/>
        </w:rPr>
        <w:t>
      ********* Қазақстан Республикасы Президенті Әкімшілігінің "Қазақстан Республикасы Президентінің Архиві" мемлекеттік мекемесі үшін – 2 бірлік;</w:t>
      </w:r>
    </w:p>
    <w:p>
      <w:pPr>
        <w:spacing w:after="0"/>
        <w:ind w:left="0"/>
        <w:jc w:val="both"/>
      </w:pPr>
      <w:r>
        <w:rPr>
          <w:rFonts w:ascii="Times New Roman"/>
          <w:b w:val="false"/>
          <w:i w:val="false"/>
          <w:color w:val="000000"/>
          <w:sz w:val="28"/>
        </w:rPr>
        <w:t>
      ********** осы заттай нормасы "Адам құқықтары жөнiндегі ұлттық орталық", "Қазақстан Республикасы Жоғарғы Сот Кеңесінің аппараты" мемлекеттік мекемелерге де қолданылады, Қазақстан Республикасының Конституциялық Соты үшін саны 2 бірлік, оның ішінде 1 бірлік Астана және Алматы қалаларында Қазақстан Республикасы Конституциялық Сот құрамына көліктік қызмет көрсету үшін және 1 бірлік Қазақстан Республикасы Конституциялық Сотының аппараты үшін кезекші автомобильмен қамтамасыз етудің заттай нормасы белгіленсін.</w:t>
      </w:r>
    </w:p>
    <w:p>
      <w:pPr>
        <w:spacing w:after="0"/>
        <w:ind w:left="0"/>
        <w:jc w:val="both"/>
      </w:pPr>
      <w:r>
        <w:rPr>
          <w:rFonts w:ascii="Times New Roman"/>
          <w:b w:val="false"/>
          <w:i w:val="false"/>
          <w:color w:val="000000"/>
          <w:sz w:val="28"/>
        </w:rPr>
        <w:t>
      Осы заттай нормалары Қазақстан Республикасы Парламентінің депутаттарына, Қазақстан Республикасы Қорғаныс министрлігіне, арнайы мемлекеттік органдарға және Қазақстан Республикасының Ішкі істер министрлігіне және Қазақстан Республикасының Төтенше жағдайлар министрлігіне қолданылмайды.</w:t>
      </w:r>
    </w:p>
    <w:p>
      <w:pPr>
        <w:spacing w:after="0"/>
        <w:ind w:left="0"/>
        <w:jc w:val="both"/>
      </w:pPr>
      <w:r>
        <w:rPr>
          <w:rFonts w:ascii="Times New Roman"/>
          <w:b w:val="false"/>
          <w:i w:val="false"/>
          <w:color w:val="000000"/>
          <w:sz w:val="28"/>
        </w:rPr>
        <w:t>
      Осы заттай нормаларындағы қызметтік автомобильдерге арналған жүру лимиті мемлекеттік мекеменің басшысын, мемлекеттік мекеме басшысының орынбасарын, орталық атқарушы органның аппарат басшысын қызметтік автокөлікпен іссапарға жіберген жағдайлардағы жүруді қамтымайды.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8 қазандағы</w:t>
            </w:r>
            <w:r>
              <w:br/>
            </w:r>
            <w:r>
              <w:rPr>
                <w:rFonts w:ascii="Times New Roman"/>
                <w:b w:val="false"/>
                <w:i w:val="false"/>
                <w:color w:val="000000"/>
                <w:sz w:val="20"/>
              </w:rPr>
              <w:t>№ 2768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17 наурыздағы</w:t>
            </w:r>
            <w:r>
              <w:br/>
            </w:r>
            <w:r>
              <w:rPr>
                <w:rFonts w:ascii="Times New Roman"/>
                <w:b w:val="false"/>
                <w:i w:val="false"/>
                <w:color w:val="000000"/>
                <w:sz w:val="20"/>
              </w:rPr>
              <w:t>№ 179 бұйрығына</w:t>
            </w:r>
            <w:r>
              <w:br/>
            </w:r>
            <w:r>
              <w:rPr>
                <w:rFonts w:ascii="Times New Roman"/>
                <w:b w:val="false"/>
                <w:i w:val="false"/>
                <w:color w:val="000000"/>
                <w:sz w:val="20"/>
              </w:rPr>
              <w:t>3-қосымша</w:t>
            </w:r>
          </w:p>
        </w:tc>
      </w:tr>
    </w:tbl>
    <w:bookmarkStart w:name="z15" w:id="10"/>
    <w:p>
      <w:pPr>
        <w:spacing w:after="0"/>
        <w:ind w:left="0"/>
        <w:jc w:val="left"/>
      </w:pPr>
      <w:r>
        <w:rPr>
          <w:rFonts w:ascii="Times New Roman"/>
          <w:b/>
          <w:i w:val="false"/>
          <w:color w:val="000000"/>
        </w:rPr>
        <w:t xml:space="preserve"> Мемлекеттік органдарды кеңсе жиһазымен қамтамасыз етудің заттай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жиһаздың саны (1 бірлікке)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демалыс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орынбасарлары, аппарат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мінбе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қабырға жиһазы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орынбасарларының, аппарат басшының демалыс бөлмелері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диван, 2 кресло)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орынбасарларының, аппарат басшының қабылдау бөлмелері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бөлімшесінің (комитеттер, департаменттер)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қосымшасымен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(комитеттер, департаменттер) басшысының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(комитеттер, департаменттер) басшысының орынбасарлары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басқарма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Облыстардағы, республикалық маңызы бар қалалардағы, астанадағы аумақтық органдар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жүргізуге арналған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 мен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Аудандардағы (облыстық маңызы бар қалалардағы) аумақтық органдар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қабылдау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Жалғамалы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Телевизордың астына қоятын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 мен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тумба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 w:id="11"/>
    <w:p>
      <w:pPr>
        <w:spacing w:after="0"/>
        <w:ind w:left="0"/>
        <w:jc w:val="both"/>
      </w:pPr>
      <w:r>
        <w:rPr>
          <w:rFonts w:ascii="Times New Roman"/>
          <w:b w:val="false"/>
          <w:i w:val="false"/>
          <w:color w:val="000000"/>
          <w:sz w:val="28"/>
        </w:rPr>
        <w:t>
      Ескертпе:</w:t>
      </w:r>
    </w:p>
    <w:bookmarkEnd w:id="11"/>
    <w:p>
      <w:pPr>
        <w:spacing w:after="0"/>
        <w:ind w:left="0"/>
        <w:jc w:val="both"/>
      </w:pPr>
      <w:r>
        <w:rPr>
          <w:rFonts w:ascii="Times New Roman"/>
          <w:b w:val="false"/>
          <w:i w:val="false"/>
          <w:color w:val="000000"/>
          <w:sz w:val="28"/>
        </w:rPr>
        <w:t>
      * кеңселік жиһаз – осы бұйрықта көзделген, мемлекеттік органдар мен олардың аумақтық органдарының, ұлттық компаниялардың басшылары мен қызметкерлері қызметтік міндеттерін орындауы үшін қажетті жағдай жасау мақсатында олардың жұмыс орнын жабдықтауға арналған жиһаздар.</w:t>
      </w:r>
    </w:p>
    <w:p>
      <w:pPr>
        <w:spacing w:after="0"/>
        <w:ind w:left="0"/>
        <w:jc w:val="both"/>
      </w:pPr>
      <w:r>
        <w:rPr>
          <w:rFonts w:ascii="Times New Roman"/>
          <w:b w:val="false"/>
          <w:i w:val="false"/>
          <w:color w:val="000000"/>
          <w:sz w:val="28"/>
        </w:rPr>
        <w:t>
      Осы заттай нормалар көмекші бөлмелерге (келіссөз жүргізу бөлмелер, конференц-залдар, вестибюль, дәліздер, архив) кеңсе жиһазын сатып алуға қолданылмайды, оларға кеңсе жиһазын қаржылық сәйкес жылға бюджетте қарастырылған қаражат шегінде сатып алынады;</w:t>
      </w:r>
    </w:p>
    <w:p>
      <w:pPr>
        <w:spacing w:after="0"/>
        <w:ind w:left="0"/>
        <w:jc w:val="both"/>
      </w:pPr>
      <w:r>
        <w:rPr>
          <w:rFonts w:ascii="Times New Roman"/>
          <w:b w:val="false"/>
          <w:i w:val="false"/>
          <w:color w:val="000000"/>
          <w:sz w:val="28"/>
        </w:rPr>
        <w:t>
      ** заттай нормалар, сондай-ақ:</w:t>
      </w:r>
    </w:p>
    <w:p>
      <w:pPr>
        <w:spacing w:after="0"/>
        <w:ind w:left="0"/>
        <w:jc w:val="both"/>
      </w:pPr>
      <w:r>
        <w:rPr>
          <w:rFonts w:ascii="Times New Roman"/>
          <w:b w:val="false"/>
          <w:i w:val="false"/>
          <w:color w:val="000000"/>
          <w:sz w:val="28"/>
        </w:rPr>
        <w:t>
      Жоғары Сот алқасының төрағасына, Жоғарғы Соттың судьяларына, Конституциялық Соттың, Жоғары аудиторлық палатаның мүшелеріне, Орталық сайлау комиссиясының хатшысы мен мүшелеріне, Жоғары Сот Кеңесінің мүшелеріне (лауазымы бойынша Кеңес мүшелерін қоспағанда), Конституциялық сот аппаратының, Жоғары аудиторлық палатаның, Жоғарғы Соттың, Жоғары Сот Кеңесінің, Бас прокуратураның, Президенттің Іс басқармасының, Қазақстан Республикасының Бәсекелестікті қорғау және дамыту агенттігінің, Қазақстан Республикасының Қаржылық мониторинг агенттігінің, Қазақстан Республикасының Мемлекеттік қызмет істері агенттігінің, Қазақстан Республикасының Стратегиялық жоспарлау және реформалар агенттігінің, Қазақстан Республикасының Сыбайлас жемқорлыққа қарсы іс-қимыл агенттігінің (Сыбайлас жемқорлыққа қарсы қызмет) аппарат басшыларына қолданылады;</w:t>
      </w:r>
    </w:p>
    <w:p>
      <w:pPr>
        <w:spacing w:after="0"/>
        <w:ind w:left="0"/>
        <w:jc w:val="both"/>
      </w:pPr>
      <w:r>
        <w:rPr>
          <w:rFonts w:ascii="Times New Roman"/>
          <w:b w:val="false"/>
          <w:i w:val="false"/>
          <w:color w:val="000000"/>
          <w:sz w:val="28"/>
        </w:rPr>
        <w:t>
      *** болған жағдайда;</w:t>
      </w:r>
    </w:p>
    <w:p>
      <w:pPr>
        <w:spacing w:after="0"/>
        <w:ind w:left="0"/>
        <w:jc w:val="both"/>
      </w:pPr>
      <w:r>
        <w:rPr>
          <w:rFonts w:ascii="Times New Roman"/>
          <w:b w:val="false"/>
          <w:i w:val="false"/>
          <w:color w:val="000000"/>
          <w:sz w:val="28"/>
        </w:rPr>
        <w:t>
      **** заттай нормалар, сондай-ақ мыналарға қолданылады: Байқоңыр қаласында аумақтық органдарына, облыстардағы филиалдарға;</w:t>
      </w:r>
    </w:p>
    <w:p>
      <w:pPr>
        <w:spacing w:after="0"/>
        <w:ind w:left="0"/>
        <w:jc w:val="both"/>
      </w:pPr>
      <w:r>
        <w:rPr>
          <w:rFonts w:ascii="Times New Roman"/>
          <w:b w:val="false"/>
          <w:i w:val="false"/>
          <w:color w:val="000000"/>
          <w:sz w:val="28"/>
        </w:rPr>
        <w:t>
      ***** заттай нормалар, сондай-ақ мыналарға қолданылады: сот төрағасына, сот алқасының төрағасына, прокурорға, прокурордың орынбасарына;</w:t>
      </w:r>
    </w:p>
    <w:p>
      <w:pPr>
        <w:spacing w:after="0"/>
        <w:ind w:left="0"/>
        <w:jc w:val="both"/>
      </w:pPr>
      <w:r>
        <w:rPr>
          <w:rFonts w:ascii="Times New Roman"/>
          <w:b w:val="false"/>
          <w:i w:val="false"/>
          <w:color w:val="000000"/>
          <w:sz w:val="28"/>
        </w:rPr>
        <w:t>
      ****** заттай нормалар, сондай-ақ мыналарға қолданылады: сот төрағасына, прокурорға, прокурордың орынбасарына.</w:t>
      </w:r>
    </w:p>
    <w:bookmarkStart w:name="z17" w:id="12"/>
    <w:p>
      <w:pPr>
        <w:spacing w:after="0"/>
        <w:ind w:left="0"/>
        <w:jc w:val="both"/>
      </w:pPr>
      <w:r>
        <w:rPr>
          <w:rFonts w:ascii="Times New Roman"/>
          <w:b w:val="false"/>
          <w:i w:val="false"/>
          <w:color w:val="000000"/>
          <w:sz w:val="28"/>
        </w:rPr>
        <w:t>
      Осы заттай нормалар министрліктерге қолданылмайды.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