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b7a4" w14:textId="228b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28 қазандағы № 718 бұйрығы. Күші жойылды - Қазақстан Республикасы Қаржы министрінің 2025 жылғы 6 мамырдағы № 219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06.05.2025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тіркелді)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"Мемлекеттік кітапханалар көрсететін қызметтер" деген бөлім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кітапханалар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түрлерінің, көшірмелерін дайындау және оларды өңдеу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нығайтуға;</w:t>
            </w:r>
          </w:p>
          <w:p>
            <w:pPr>
              <w:spacing w:after="20"/>
              <w:ind w:left="20"/>
              <w:jc w:val="both"/>
            </w:pPr>
            <w:r>
              <w:rPr>
                <w:rFonts w:ascii="Times New Roman"/>
                <w:b w:val="false"/>
                <w:i w:val="false"/>
                <w:color w:val="000000"/>
                <w:sz w:val="20"/>
              </w:rPr>
              <w:t>
2) қызметтер көрсету үшін тартылатын мамандарға еңбекақы төлеуге;</w:t>
            </w:r>
          </w:p>
          <w:p>
            <w:pPr>
              <w:spacing w:after="20"/>
              <w:ind w:left="20"/>
              <w:jc w:val="both"/>
            </w:pPr>
            <w:r>
              <w:rPr>
                <w:rFonts w:ascii="Times New Roman"/>
                <w:b w:val="false"/>
                <w:i w:val="false"/>
                <w:color w:val="000000"/>
                <w:sz w:val="20"/>
              </w:rPr>
              <w:t>
3) шаруашылық шығыстарға (байланыс қызметтеріне ақы төлеу, көліктік қызметтерге ақы төлеу, ағымдағы мақсаттар үшін заттар мен материалдар сатып aлу);</w:t>
            </w:r>
          </w:p>
          <w:p>
            <w:pPr>
              <w:spacing w:after="20"/>
              <w:ind w:left="20"/>
              <w:jc w:val="both"/>
            </w:pPr>
            <w:r>
              <w:rPr>
                <w:rFonts w:ascii="Times New Roman"/>
                <w:b w:val="false"/>
                <w:i w:val="false"/>
                <w:color w:val="000000"/>
                <w:sz w:val="20"/>
              </w:rPr>
              <w:t>
4) кітапхана қорларын толықтыру үшін әдебиет, электрондық коллекциялар мен дерекқор сатып алуға;</w:t>
            </w:r>
          </w:p>
          <w:p>
            <w:pPr>
              <w:spacing w:after="20"/>
              <w:ind w:left="20"/>
              <w:jc w:val="both"/>
            </w:pPr>
            <w:r>
              <w:rPr>
                <w:rFonts w:ascii="Times New Roman"/>
                <w:b w:val="false"/>
                <w:i w:val="false"/>
                <w:color w:val="000000"/>
                <w:sz w:val="20"/>
              </w:rPr>
              <w:t>
5) кітап қорын, оқу әлеуметтанымын сақтау мәселелері бойынша ғылыми және әдістемелік әдебиет шығаруға;</w:t>
            </w:r>
          </w:p>
          <w:p>
            <w:pPr>
              <w:spacing w:after="20"/>
              <w:ind w:left="20"/>
              <w:jc w:val="both"/>
            </w:pPr>
            <w:r>
              <w:rPr>
                <w:rFonts w:ascii="Times New Roman"/>
                <w:b w:val="false"/>
                <w:i w:val="false"/>
                <w:color w:val="000000"/>
                <w:sz w:val="20"/>
              </w:rPr>
              <w:t>
6) жеке және мемлекеттік емес заңды тұлғалардың тапсырыстары (өтінімдері) бойынша оқыту жүргізу үшін оқу құралдарын, көрнекі материалдар сатып алуға;</w:t>
            </w:r>
          </w:p>
          <w:p>
            <w:pPr>
              <w:spacing w:after="20"/>
              <w:ind w:left="20"/>
              <w:jc w:val="both"/>
            </w:pPr>
            <w:r>
              <w:rPr>
                <w:rFonts w:ascii="Times New Roman"/>
                <w:b w:val="false"/>
                <w:i w:val="false"/>
                <w:color w:val="000000"/>
                <w:sz w:val="20"/>
              </w:rPr>
              <w:t>
7) жеке және мемлекеттік емес заңды тұлғалардың тапсырыстары (өтінімдері) бойынша оқыту тренингтерін, семинарлар, конференциялар өткізуге;</w:t>
            </w:r>
          </w:p>
          <w:p>
            <w:pPr>
              <w:spacing w:after="20"/>
              <w:ind w:left="20"/>
              <w:jc w:val="both"/>
            </w:pPr>
            <w:r>
              <w:rPr>
                <w:rFonts w:ascii="Times New Roman"/>
                <w:b w:val="false"/>
                <w:i w:val="false"/>
                <w:color w:val="000000"/>
                <w:sz w:val="20"/>
              </w:rPr>
              <w:t>
8) бұқаралық іс-шараларды өткізуге (әдеби кештер, көрмелер, тұсаукесерлер, конкурстар, кітап күндері, фестивальдар);</w:t>
            </w:r>
          </w:p>
          <w:p>
            <w:pPr>
              <w:spacing w:after="20"/>
              <w:ind w:left="20"/>
              <w:jc w:val="both"/>
            </w:pPr>
            <w:r>
              <w:rPr>
                <w:rFonts w:ascii="Times New Roman"/>
                <w:b w:val="false"/>
                <w:i w:val="false"/>
                <w:color w:val="000000"/>
                <w:sz w:val="20"/>
              </w:rPr>
              <w:t>
9) бланк өнімдерін, брошюраларды, авторефераттарды, оқырман билеттерін, талап парақшаларын жасауға және тираждауға, мұқабаны басып шығаруға, тарақты түптеуге;</w:t>
            </w:r>
          </w:p>
          <w:p>
            <w:pPr>
              <w:spacing w:after="20"/>
              <w:ind w:left="20"/>
              <w:jc w:val="both"/>
            </w:pPr>
            <w:r>
              <w:rPr>
                <w:rFonts w:ascii="Times New Roman"/>
                <w:b w:val="false"/>
                <w:i w:val="false"/>
                <w:color w:val="000000"/>
                <w:sz w:val="20"/>
              </w:rPr>
              <w:t>
10) кітапханалар басылымдарын, дыбыс жазбаларының, бейнефильмдердің, фонограммалардың көшірмелерін өткізуге;</w:t>
            </w:r>
          </w:p>
          <w:p>
            <w:pPr>
              <w:spacing w:after="20"/>
              <w:ind w:left="20"/>
              <w:jc w:val="both"/>
            </w:pPr>
            <w:r>
              <w:rPr>
                <w:rFonts w:ascii="Times New Roman"/>
                <w:b w:val="false"/>
                <w:i w:val="false"/>
                <w:color w:val="000000"/>
                <w:sz w:val="20"/>
              </w:rPr>
              <w:t>
11) кітаптарды, журналдарды жөндеуге, қалпына келтіруге және түптеуге;</w:t>
            </w:r>
          </w:p>
          <w:p>
            <w:pPr>
              <w:spacing w:after="20"/>
              <w:ind w:left="20"/>
              <w:jc w:val="both"/>
            </w:pPr>
            <w:r>
              <w:rPr>
                <w:rFonts w:ascii="Times New Roman"/>
                <w:b w:val="false"/>
                <w:i w:val="false"/>
                <w:color w:val="000000"/>
                <w:sz w:val="20"/>
              </w:rPr>
              <w:t>
12) фото, кино, бейне түсірімдерге, жекелеген мақалалардың және кітаптар мен мерзімді баспа басылымдарынан алынған материалдардың микрокөшірмесін алуға;</w:t>
            </w:r>
          </w:p>
          <w:p>
            <w:pPr>
              <w:spacing w:after="20"/>
              <w:ind w:left="20"/>
              <w:jc w:val="both"/>
            </w:pPr>
            <w:r>
              <w:rPr>
                <w:rFonts w:ascii="Times New Roman"/>
                <w:b w:val="false"/>
                <w:i w:val="false"/>
                <w:color w:val="000000"/>
                <w:sz w:val="20"/>
              </w:rPr>
              <w:t>
13) мәдени құндылықтар мен тарих және мәдениет ескерткіштерін қалпына келтіру (116, 124, 131, 135, 144, 149, 151, 152, 153, 156, 157, 158, 159,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Қазақстан Республикасы Заңының </w:t>
            </w:r>
            <w:r>
              <w:rPr>
                <w:rFonts w:ascii="Times New Roman"/>
                <w:b w:val="false"/>
                <w:i w:val="false"/>
                <w:color w:val="000000"/>
                <w:sz w:val="20"/>
              </w:rPr>
              <w:t>24-бабы</w:t>
            </w:r>
            <w:r>
              <w:rPr>
                <w:rFonts w:ascii="Times New Roman"/>
                <w:b w:val="false"/>
                <w:i w:val="false"/>
                <w:color w:val="000000"/>
                <w:sz w:val="20"/>
              </w:rPr>
              <w:t xml:space="preserve">,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10331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азаматтар үшін материалдар дайындау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талдамалы-синтетикалық өңдеуді орындау және қосымша библиография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құнды кітаптарды және құжаттарды қалпына келтіру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ақпараттық-көрме іс-шараларын ұйымдастыру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аударма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Қолжазбаларға және құнды кітаптарға сараптама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негізінде интернет желісі қызметтерін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 жеткізу бойынша қызметтер, іздеу және тақырыптық ақпаратты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көрсетуді, фото және бейне түсірілімдерді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шығарған оқу-әдістемелік әдебиетті және басқа да оқу құралдарын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