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0a39" w14:textId="de70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2024 жылғы 12 қаңтардағы № 10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ережеде</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32-1), 32-2) және 32-3) тармақшаларымен толықтырылсын:</w:t>
      </w:r>
    </w:p>
    <w:bookmarkEnd w:id="4"/>
    <w:bookmarkStart w:name="z7" w:id="5"/>
    <w:p>
      <w:pPr>
        <w:spacing w:after="0"/>
        <w:ind w:left="0"/>
        <w:jc w:val="both"/>
      </w:pPr>
      <w:r>
        <w:rPr>
          <w:rFonts w:ascii="Times New Roman"/>
          <w:b w:val="false"/>
          <w:i w:val="false"/>
          <w:color w:val="000000"/>
          <w:sz w:val="28"/>
        </w:rPr>
        <w:t xml:space="preserve">
       "32-1) республикалық меншікке айналдырылған (түскен), тәркіленген мүлікті, сондай-ақ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кірісіне айналдырылған мүлікті (активтерді) есепке алу және одан әрі пайдалану бойынша дерекқорды жүргізу;</w:t>
      </w:r>
    </w:p>
    <w:bookmarkEnd w:id="5"/>
    <w:p>
      <w:pPr>
        <w:spacing w:after="0"/>
        <w:ind w:left="0"/>
        <w:jc w:val="both"/>
      </w:pPr>
      <w:r>
        <w:rPr>
          <w:rFonts w:ascii="Times New Roman"/>
          <w:b w:val="false"/>
          <w:i w:val="false"/>
          <w:color w:val="000000"/>
          <w:sz w:val="28"/>
        </w:rPr>
        <w:t>
      32-2) "Заңсыз иемденілген активтерді мемлекетке қайтару туралы" Қазақстан Республикасының Заңына сәйкес басқарушы компанияның мүлікті (активтерді) басқару тиімділігін бақылауды жүзеге асыру;</w:t>
      </w:r>
    </w:p>
    <w:p>
      <w:pPr>
        <w:spacing w:after="0"/>
        <w:ind w:left="0"/>
        <w:jc w:val="both"/>
      </w:pPr>
      <w:r>
        <w:rPr>
          <w:rFonts w:ascii="Times New Roman"/>
          <w:b w:val="false"/>
          <w:i w:val="false"/>
          <w:color w:val="000000"/>
          <w:sz w:val="28"/>
        </w:rPr>
        <w:t>
      32-3 басқарушы компанияға берілген активтерді басқару тәртібін айқындау;"</w:t>
      </w:r>
    </w:p>
    <w:p>
      <w:pPr>
        <w:spacing w:after="0"/>
        <w:ind w:left="0"/>
        <w:jc w:val="both"/>
      </w:pPr>
      <w:r>
        <w:rPr>
          <w:rFonts w:ascii="Times New Roman"/>
          <w:b w:val="false"/>
          <w:i w:val="false"/>
          <w:color w:val="000000"/>
          <w:sz w:val="28"/>
        </w:rPr>
        <w:t>
      70) тармақшасы алып тасталсын;</w:t>
      </w:r>
    </w:p>
    <w:p>
      <w:pPr>
        <w:spacing w:after="0"/>
        <w:ind w:left="0"/>
        <w:jc w:val="both"/>
      </w:pPr>
      <w:r>
        <w:rPr>
          <w:rFonts w:ascii="Times New Roman"/>
          <w:b w:val="false"/>
          <w:i w:val="false"/>
          <w:color w:val="000000"/>
          <w:sz w:val="28"/>
        </w:rPr>
        <w:t>
      75) тармақшасы алып тасталсын.</w:t>
      </w:r>
    </w:p>
    <w:bookmarkStart w:name="z8" w:id="6"/>
    <w:p>
      <w:pPr>
        <w:spacing w:after="0"/>
        <w:ind w:left="0"/>
        <w:jc w:val="both"/>
      </w:pPr>
      <w:r>
        <w:rPr>
          <w:rFonts w:ascii="Times New Roman"/>
          <w:b w:val="false"/>
          <w:i w:val="false"/>
          <w:color w:val="000000"/>
          <w:sz w:val="28"/>
        </w:rPr>
        <w:t>
       2. Қазақстан Республикасы Қаржы министрлігі Мемлекеттік мүлік және жекешелендіру комитеті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