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a562" w14:textId="e20a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Талғар қаласы мен ауылдық округтерінің 2024-2026 жылдарға арналған бюджеттері туралы" Талғар аудандық мәслихатының 2024 жылғы 8 қаңтардағы № 17-67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2024 жылғы 24 мамырдағы № 24-93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Талғар қаласы мен ауылдық округтерінің 2024-2026 жылдарға арналған бюджеттері туралы" 2024 жылғы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17-67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Талғар қаласының бюджеті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1 898 552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1 898 552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1 955 704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57 152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57 152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57 152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Алатау ауылдық округінің бюджеті тиісінше осы шешімнің 4, 5 және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278 260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271 370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6 890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290 038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11 778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11 778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11 778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2024-2026 жылдарға арналған Белбұлақ ауылдық округінің бюджеті тиісінше осы шешімнің 7, 8 және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368 664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367 664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1 000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388 346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19 682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19 682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19 682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2024-2026 жылдарға арналған Бесағаш ауылдық округінің бюджеті тиісінше осы шешімнің 10, 11 және 12-қосымшаларына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503 239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502 239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1 000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515 011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11 772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11 772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11 722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2024-2026 жылдарға арналған Бесқайнар ауылдық округінің бюджеті тиісінше осы шешімнің 13, 14 және 15-қосымшаларына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89 025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58 508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30 517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106 108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17 083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17 083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17 083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2024-2026 жылдарға арналған Гүлдала ауылдық округінің бюджеті тиісінше осы шешімнің 16, 17 және 18-қосымшаларына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217 673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210 881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6 792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230 631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12 958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12 958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12 958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2024-2026 жылдарға арналған Кеңдала ауылдық округінің бюджеті тиісінше осы шешімнің 19, 20 және 21-қосымшаларына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232 058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231 258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800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237 503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5 445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5 445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5 445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2024-2026 жылдарға арналған Қайнар ауылдық округінің бюджеті тиісінше осы шешімнің 22, 23 және 24-қосымшаларына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366 439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211 227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155 212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379 081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12 642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12 642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12 642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2024-2026 жылдарға арналған Нұра ауылдық округінің бюджеті тиісінше осы шешімнің 25, 26 және 27-қосымшаларына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165 538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100 198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65 340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169 811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4 273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4 273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4 273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2024-2026 жылдарға арналған Панфилов ауылдық округінің бюджеті тиісінше осы шешімнің 28, 29 және 30-қосымшаларына сәйкес, оның ішінде 2024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555 954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555 154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800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566 007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10 053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10 053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10 053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2024-2026 жылдарға арналған Тұздыбастау ауылдық округінің бюджеті тиісінше осы шешімнің 31, 32 және 33-қосымшаларына сәйкес, оның ішінде 2024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589 312 мың теңге: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588 312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1 000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610 891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21 579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21 579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21 579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баяндалсын.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2024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24 мамырдағы № 24-93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1-қосымша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Талғар қаласының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24 мамырдағы № 24-93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4-қосымша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Алатау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24 мамырдағы № 24-93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7-қосымша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Белбұлақ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24 мамырдағы № 24-93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10-қосымша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Бесағаш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24 мамырдағы № 24-93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13-қосымша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Бесқайнар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24 мамырдағы № 24-93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16-қосымша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Гүлдала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24 мамырдағы № 24-93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19-қосымша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Кеңдала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24 мамырдағы № 24-93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22-қосымша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Қайнар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24 мамырдағы № 24-93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25-қосымша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Нұра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24 мамырдағы № 24-93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28-қосымша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Панфилов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24 мамырдағы № 24-93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31-қосымша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Тұздыбастау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