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cfabe" w14:textId="0ccf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 бойынша 2025-2029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Алматы облысы Райымбек аудандық мәслихатының 2024 жылғы 30 желтоқсандағы № 36-196 шешімі</w:t>
      </w:r>
    </w:p>
    <w:p>
      <w:pPr>
        <w:spacing w:after="0"/>
        <w:ind w:left="0"/>
        <w:jc w:val="both"/>
      </w:pPr>
      <w:bookmarkStart w:name="z7" w:id="0"/>
      <w:r>
        <w:rPr>
          <w:rFonts w:ascii="Times New Roman"/>
          <w:b w:val="false"/>
          <w:i w:val="false"/>
          <w:color w:val="000000"/>
          <w:sz w:val="28"/>
        </w:rPr>
        <w:t xml:space="preserve">
      Қазақстан Республикасы "Жайылымдар туралы"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Райымбек аудандық мәслихаты ШЕШІМ ҚАБЫЛДАДЫ:</w:t>
      </w:r>
    </w:p>
    <w:bookmarkEnd w:id="0"/>
    <w:bookmarkStart w:name="z8" w:id="1"/>
    <w:p>
      <w:pPr>
        <w:spacing w:after="0"/>
        <w:ind w:left="0"/>
        <w:jc w:val="both"/>
      </w:pPr>
      <w:r>
        <w:rPr>
          <w:rFonts w:ascii="Times New Roman"/>
          <w:b w:val="false"/>
          <w:i w:val="false"/>
          <w:color w:val="000000"/>
          <w:sz w:val="28"/>
        </w:rPr>
        <w:t>
      1. Райымбек ауданы бойынша 2025-2029 жылдарға арналған жайылымдарды басқару және оларды пайдалану жөніндегі жоспар осы шешімнің қосымшаларына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аудандық мәслихаттың "Жергілікті өзін өзі басқару, бюджет, шағын және орта кәсіпкерлікті дамыту, туризм, иновациялық даму, өнеркәсіп, құрылыс, көлік, коммуникация, энергетика, тұрғын үй-коммуналдық шаруашылық, ауыл шаруашылығы және жер қатнастарын реттеу, қоршаған ортаны қорғау, табиғи ресурстарды тиімді пайдалану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еңгізіледі.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Мусирбаев С.</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2024 жылғы "30" желтоқсандағы № 36-196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2024 жылғы "30" желтоқсандағы № 36-196 шешімімен бекітілген</w:t>
            </w:r>
          </w:p>
        </w:tc>
      </w:tr>
    </w:tbl>
    <w:bookmarkStart w:name="z14" w:id="4"/>
    <w:p>
      <w:pPr>
        <w:spacing w:after="0"/>
        <w:ind w:left="0"/>
        <w:jc w:val="left"/>
      </w:pPr>
      <w:r>
        <w:rPr>
          <w:rFonts w:ascii="Times New Roman"/>
          <w:b/>
          <w:i w:val="false"/>
          <w:color w:val="000000"/>
        </w:rPr>
        <w:t xml:space="preserve"> Алматы облысы Райымбек ауданы бойынша 2025-2029 ЖЫЛДАРҒА АРНАЛҒАН ЖАЙЫЛЫМДАРДЫ БАСҚАРУ ЖӘНЕ ОЛАРДЫ ПАЙДАЛАНУ ЖӨНІНДЕГІ ЖОСПАР</w:t>
      </w:r>
    </w:p>
    <w:bookmarkEnd w:id="4"/>
    <w:bookmarkStart w:name="z15" w:id="5"/>
    <w:p>
      <w:pPr>
        <w:spacing w:after="0"/>
        <w:ind w:left="0"/>
        <w:jc w:val="both"/>
      </w:pPr>
      <w:r>
        <w:rPr>
          <w:rFonts w:ascii="Times New Roman"/>
          <w:b w:val="false"/>
          <w:i w:val="false"/>
          <w:color w:val="000000"/>
          <w:sz w:val="28"/>
        </w:rPr>
        <w:t>
       1. Жалпы деректер, Райымбек ауданының сипаттамасы</w:t>
      </w:r>
    </w:p>
    <w:bookmarkEnd w:id="5"/>
    <w:bookmarkStart w:name="z16" w:id="6"/>
    <w:p>
      <w:pPr>
        <w:spacing w:after="0"/>
        <w:ind w:left="0"/>
        <w:jc w:val="both"/>
      </w:pPr>
      <w:r>
        <w:rPr>
          <w:rFonts w:ascii="Times New Roman"/>
          <w:b w:val="false"/>
          <w:i w:val="false"/>
          <w:color w:val="000000"/>
          <w:sz w:val="28"/>
        </w:rPr>
        <w:t xml:space="preserve">
      Райымбек ауданы Алматы облысының оңтүстік шығысында орналасқан. Аймақтың оңтүстік бөлігінде тау жоталары Теріскей Алатауы жүйесі жатыр. Тау шыңдарының абсолютті биіктігі теңіз деңгейінен 7010 метрге дейін. Ең биік нүкте – үш мемлекеттің Қазақстан, Қытай мен Қырғызстанның шекарасында орналасқан Хан Тәңірі шыңы. Аймақтағы ең ірі өзендер - көптеген салалары бар Текес, Шәлкөде, Қақпақ, Байынқол. Жерлер санаты бойынша Райымбек ауданының аумағы </w:t>
      </w:r>
      <w:r>
        <w:rPr>
          <w:rFonts w:ascii="Times New Roman"/>
          <w:b w:val="false"/>
          <w:i w:val="false"/>
          <w:color w:val="000000"/>
          <w:sz w:val="28"/>
        </w:rPr>
        <w:t>№1 кестеде</w:t>
      </w:r>
      <w:r>
        <w:rPr>
          <w:rFonts w:ascii="Times New Roman"/>
          <w:b w:val="false"/>
          <w:i w:val="false"/>
          <w:color w:val="000000"/>
          <w:sz w:val="28"/>
        </w:rPr>
        <w:t xml:space="preserve"> көрсетілген.</w:t>
      </w:r>
    </w:p>
    <w:bookmarkEnd w:id="6"/>
    <w:bookmarkStart w:name="z17" w:id="7"/>
    <w:p>
      <w:pPr>
        <w:spacing w:after="0"/>
        <w:ind w:left="0"/>
        <w:jc w:val="both"/>
      </w:pPr>
      <w:r>
        <w:rPr>
          <w:rFonts w:ascii="Times New Roman"/>
          <w:b w:val="false"/>
          <w:i w:val="false"/>
          <w:color w:val="000000"/>
          <w:sz w:val="28"/>
        </w:rPr>
        <w:t>
      №1 кесте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және басқа да ауыл шаруашылығы мақсатындағы емес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 қорындағы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445277</w:t>
            </w:r>
          </w:p>
        </w:tc>
      </w:tr>
    </w:tbl>
    <w:bookmarkStart w:name="z18" w:id="8"/>
    <w:p>
      <w:pPr>
        <w:spacing w:after="0"/>
        <w:ind w:left="0"/>
        <w:jc w:val="both"/>
      </w:pPr>
      <w:r>
        <w:rPr>
          <w:rFonts w:ascii="Times New Roman"/>
          <w:b w:val="false"/>
          <w:i w:val="false"/>
          <w:color w:val="000000"/>
          <w:sz w:val="28"/>
        </w:rPr>
        <w:t>
      Климаты континенттік. Қысы қоңыржай салқын. Жазы ыстық және қуаң.Жауын- шашын орташа жылдық мөлшері 110-250мм. Топырақ жамылғысы шалғынды.</w:t>
      </w:r>
    </w:p>
    <w:bookmarkEnd w:id="8"/>
    <w:bookmarkStart w:name="z19" w:id="9"/>
    <w:p>
      <w:pPr>
        <w:spacing w:after="0"/>
        <w:ind w:left="0"/>
        <w:jc w:val="both"/>
      </w:pPr>
      <w:r>
        <w:rPr>
          <w:rFonts w:ascii="Times New Roman"/>
          <w:b w:val="false"/>
          <w:i w:val="false"/>
          <w:color w:val="000000"/>
          <w:sz w:val="28"/>
        </w:rPr>
        <w:t>
      Аудан 11 ауылдық округтен тұрады.</w:t>
      </w:r>
    </w:p>
    <w:bookmarkEnd w:id="9"/>
    <w:bookmarkStart w:name="z20" w:id="10"/>
    <w:p>
      <w:pPr>
        <w:spacing w:after="0"/>
        <w:ind w:left="0"/>
        <w:jc w:val="both"/>
      </w:pPr>
      <w:r>
        <w:rPr>
          <w:rFonts w:ascii="Times New Roman"/>
          <w:b w:val="false"/>
          <w:i w:val="false"/>
          <w:color w:val="000000"/>
          <w:sz w:val="28"/>
        </w:rPr>
        <w:t>
      № 2 кесте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елді мекендер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Қостөбе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Текес, Текес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батыр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Қаратоған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Көкбел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Қызылшекара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Ақбейіт, Көмірші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Тұзкөл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Шәлкөде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Шәлкөде, Талас</w:t>
            </w:r>
          </w:p>
        </w:tc>
      </w:tr>
    </w:tbl>
    <w:bookmarkStart w:name="z21" w:id="11"/>
    <w:p>
      <w:pPr>
        <w:spacing w:after="0"/>
        <w:ind w:left="0"/>
        <w:jc w:val="both"/>
      </w:pPr>
      <w:r>
        <w:rPr>
          <w:rFonts w:ascii="Times New Roman"/>
          <w:b w:val="false"/>
          <w:i w:val="false"/>
          <w:color w:val="000000"/>
          <w:sz w:val="28"/>
        </w:rPr>
        <w:t>
      Райымбек ауданының тұрғындар саны 35422 адамды құрайды, ауыл және ауылдық округ кескінінде № 3 кестеде көрсетілген.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Шәлкөде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батыр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bl>
    <w:bookmarkStart w:name="z22" w:id="12"/>
    <w:p>
      <w:pPr>
        <w:spacing w:after="0"/>
        <w:ind w:left="0"/>
        <w:jc w:val="both"/>
      </w:pPr>
      <w:r>
        <w:rPr>
          <w:rFonts w:ascii="Times New Roman"/>
          <w:b w:val="false"/>
          <w:i w:val="false"/>
          <w:color w:val="000000"/>
          <w:sz w:val="28"/>
        </w:rPr>
        <w:t>
      Ауыл шаруашылығы кәсіпорындарының негізгі қызмет түрі — мал шаруашылығы мен өсімдік шаруашылығын дамыту және өнімін өндіруді жүзеге асыру. Ауданда 2276 шаруа қожалығы тіркелген. Оның ішінде 899 шаруа қожалық мал шаруашылығымен, 1234 шаруа қожалық өсімдік шаруашылығымен айналысады. 143 шаруа қожалығы асыл тұқымды селекциялық дамытуға қатысуда.</w:t>
      </w:r>
    </w:p>
    <w:bookmarkEnd w:id="12"/>
    <w:bookmarkStart w:name="z23" w:id="13"/>
    <w:p>
      <w:pPr>
        <w:spacing w:after="0"/>
        <w:ind w:left="0"/>
        <w:jc w:val="both"/>
      </w:pPr>
      <w:r>
        <w:rPr>
          <w:rFonts w:ascii="Times New Roman"/>
          <w:b w:val="false"/>
          <w:i w:val="false"/>
          <w:color w:val="000000"/>
          <w:sz w:val="28"/>
        </w:rPr>
        <w:t>
      2. Мал басын есепке алу, шартты мал басының есебі</w:t>
      </w:r>
    </w:p>
    <w:bookmarkEnd w:id="13"/>
    <w:bookmarkStart w:name="z24" w:id="14"/>
    <w:p>
      <w:pPr>
        <w:spacing w:after="0"/>
        <w:ind w:left="0"/>
        <w:jc w:val="both"/>
      </w:pPr>
      <w:r>
        <w:rPr>
          <w:rFonts w:ascii="Times New Roman"/>
          <w:b w:val="false"/>
          <w:i w:val="false"/>
          <w:color w:val="000000"/>
          <w:sz w:val="28"/>
        </w:rPr>
        <w:t>
      Малды бағуға қатысты әр түрлі есептер жасаудың ыңғайлылығы үшін малдың әр түрлі жануарларын салыстыру немесе сомаландыру үшін шартты бірлік қолданылады.</w:t>
      </w:r>
    </w:p>
    <w:bookmarkEnd w:id="14"/>
    <w:bookmarkStart w:name="z25" w:id="15"/>
    <w:p>
      <w:pPr>
        <w:spacing w:after="0"/>
        <w:ind w:left="0"/>
        <w:jc w:val="both"/>
      </w:pPr>
      <w:r>
        <w:rPr>
          <w:rFonts w:ascii="Times New Roman"/>
          <w:b w:val="false"/>
          <w:i w:val="false"/>
          <w:color w:val="000000"/>
          <w:sz w:val="28"/>
        </w:rPr>
        <w:t>
      Шартты мал басы – жануарлардың әр түрлі санаттары мен түрлерін салыстыру үшін пайдаланылатын бірлік. Баламалық жануарлардың азыққа қажеттілігі негізінде анықталады.</w:t>
      </w:r>
    </w:p>
    <w:bookmarkEnd w:id="15"/>
    <w:bookmarkStart w:name="z26" w:id="16"/>
    <w:p>
      <w:pPr>
        <w:spacing w:after="0"/>
        <w:ind w:left="0"/>
        <w:jc w:val="both"/>
      </w:pPr>
      <w:r>
        <w:rPr>
          <w:rFonts w:ascii="Times New Roman"/>
          <w:b w:val="false"/>
          <w:i w:val="false"/>
          <w:color w:val="000000"/>
          <w:sz w:val="28"/>
        </w:rPr>
        <w:t>
      Шартты мал басына қайта есептеу коэффициенті №4 кестеде көрсетілген.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 w:id="17"/>
    <w:p>
      <w:pPr>
        <w:spacing w:after="0"/>
        <w:ind w:left="0"/>
        <w:jc w:val="both"/>
      </w:pPr>
      <w:r>
        <w:rPr>
          <w:rFonts w:ascii="Times New Roman"/>
          <w:b w:val="false"/>
          <w:i w:val="false"/>
          <w:color w:val="000000"/>
          <w:sz w:val="28"/>
        </w:rPr>
        <w:t>
      Ауыл және ауылдық округ, иелері кескінінде ауыл шаруашылығы жануарларының саны туралы деректер №5 кестеде көрсетілген.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кесте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Шалкөде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272913</w:t>
            </w:r>
          </w:p>
        </w:tc>
      </w:tr>
    </w:tbl>
    <w:bookmarkStart w:name="z28" w:id="18"/>
    <w:p>
      <w:pPr>
        <w:spacing w:after="0"/>
        <w:ind w:left="0"/>
        <w:jc w:val="both"/>
      </w:pPr>
      <w:r>
        <w:rPr>
          <w:rFonts w:ascii="Times New Roman"/>
          <w:b w:val="false"/>
          <w:i w:val="false"/>
          <w:color w:val="000000"/>
          <w:sz w:val="28"/>
        </w:rPr>
        <w:t>
      кестенің жалғасы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r>
    </w:tbl>
    <w:bookmarkStart w:name="z29" w:id="19"/>
    <w:p>
      <w:pPr>
        <w:spacing w:after="0"/>
        <w:ind w:left="0"/>
        <w:jc w:val="both"/>
      </w:pPr>
      <w:r>
        <w:rPr>
          <w:rFonts w:ascii="Times New Roman"/>
          <w:b w:val="false"/>
          <w:i w:val="false"/>
          <w:color w:val="000000"/>
          <w:sz w:val="28"/>
        </w:rPr>
        <w:t>
      3. Геоботаника</w:t>
      </w:r>
    </w:p>
    <w:bookmarkEnd w:id="19"/>
    <w:bookmarkStart w:name="z30" w:id="20"/>
    <w:p>
      <w:pPr>
        <w:spacing w:after="0"/>
        <w:ind w:left="0"/>
        <w:jc w:val="both"/>
      </w:pPr>
      <w:r>
        <w:rPr>
          <w:rFonts w:ascii="Times New Roman"/>
          <w:b w:val="false"/>
          <w:i w:val="false"/>
          <w:color w:val="000000"/>
          <w:sz w:val="28"/>
        </w:rPr>
        <w:t>
      Райымбек ауданында 40 тұқымдасқа жататын өсімдіктің 180 астам түрі бар. Дәнді, күрделігүлділер, шаршыгүлділер тұқымдастығынан өсімдіктер жиі таралған. Райымбек ауданының астық алқаптары қоңыр топырақ және ақшыл-қоңыр топырақ зонасында орналасқан, олардың қалыптасуы табиғат жағдайларының ерекшілігіне байланысты: континенталды құрғақ климат, құмдақ шөпті дәнді өсімдіктерін басымдылығымен сиректелген өсімдік қабаты, және күңгірт қызғылт топырақ, аудан аумағы әр түрлі шөптер-ақ селеулі-бетегелі топтардың құрғақ далалары зонасында орналасқан. Өзен алқабында шалғынды, шалғынды-батпақ және өзен аңғары топырағы кездеседі.</w:t>
      </w:r>
    </w:p>
    <w:bookmarkEnd w:id="20"/>
    <w:bookmarkStart w:name="z31" w:id="21"/>
    <w:p>
      <w:pPr>
        <w:spacing w:after="0"/>
        <w:ind w:left="0"/>
        <w:jc w:val="both"/>
      </w:pPr>
      <w:r>
        <w:rPr>
          <w:rFonts w:ascii="Times New Roman"/>
          <w:b w:val="false"/>
          <w:i w:val="false"/>
          <w:color w:val="000000"/>
          <w:sz w:val="28"/>
        </w:rPr>
        <w:t>
      Райымбек ауданының аумағында табиғи жағдайлардың әр түрлілігі байқалуына байланысты далалық өсімдіктерден басқа Текес, Байынқол, Шәлкөде, Қақпақ т.б. өзендерінің алқабында шалғынды өсімдіктердің тобы кең таралған. Қоңыр топырақ және ақшыл-қоңыр жайылымдарда табиғи өсімдіктер бетегелі – жусан ассоциясымен көрсетілген. Райымбек ауданының өсімдік жабындысының ерекшелігі шымды астық тұқымдас (селеу, сұлы, бетеге) болып табылады.</w:t>
      </w:r>
    </w:p>
    <w:bookmarkEnd w:id="21"/>
    <w:bookmarkStart w:name="z32" w:id="22"/>
    <w:p>
      <w:pPr>
        <w:spacing w:after="0"/>
        <w:ind w:left="0"/>
        <w:jc w:val="both"/>
      </w:pPr>
      <w:r>
        <w:rPr>
          <w:rFonts w:ascii="Times New Roman"/>
          <w:b w:val="false"/>
          <w:i w:val="false"/>
          <w:color w:val="000000"/>
          <w:sz w:val="28"/>
        </w:rPr>
        <w:t>
      Жайылымдар жүйесіз жаюға тап болған және жиі жаю салдарынан жоғарыда аталған астық алқаптарының өсімдік жамылғысы түр өзгертеді. Құңды дала дақылдары жаюға ең бейімделмеген ретінде шөп құрамынан шығып қалады, өсімдік жамылғысында арам шөптер мен жусан өсіп кетеді. Дақылдардан жаюға ең төзімді бетеге: ол малдың таптауынан кейін жақсы өседі. Рационалды емес жаю салдарынан жайылымдардың өнімділігі төмендейді. Пайдалану маусымы қысқарады. Дақылдардың әр түрлерінен тұратын шөптің сапалы құрамын сақтау үшін астық алқаптарын жайылым айналымы жүйесінде малдың қалыпты жүктемесімен пайдалану қажет. Осындай жайылымдарда жаюды реттеу, айдау жүйесін енгізу қажет.</w:t>
      </w:r>
    </w:p>
    <w:bookmarkEnd w:id="22"/>
    <w:bookmarkStart w:name="z33" w:id="23"/>
    <w:p>
      <w:pPr>
        <w:spacing w:after="0"/>
        <w:ind w:left="0"/>
        <w:jc w:val="both"/>
      </w:pPr>
      <w:r>
        <w:rPr>
          <w:rFonts w:ascii="Times New Roman"/>
          <w:b w:val="false"/>
          <w:i w:val="false"/>
          <w:color w:val="000000"/>
          <w:sz w:val="28"/>
        </w:rPr>
        <w:t>
      Дәнді және бұршақтылар – бұл көпжылғы және біржылғы шөптер, табиғи жайылымдардың негізгі шөптері болып табылады. Көптеген дәнді өсімдіктерден артықшылығы жоғары. Астық жағынан маңыздылыққа бұршақтылар ие – беде, сиыржоңышқа, жоңышқа. Бұршақтылар жоғары қоректілігімен ерекшеленеді, жақсы желінгіштік бұршақты өсімдіктердің көбінің гүлдену кезеңі ұзақ, гүлдеуден кейін және тұқым беруде олар аз қаттыланады және дәнділерге қарағанда жақсы желінеді, мал шаруашылығын жоғары ақуыз астығымен қамтамасыз етеді және топырақтың өнімділігін арттырады. Бірақ бұл тұқымдаста көп улы өсімдіктер кездесетіндігін есепке алу қажет.</w:t>
      </w:r>
    </w:p>
    <w:bookmarkEnd w:id="23"/>
    <w:bookmarkStart w:name="z34" w:id="24"/>
    <w:p>
      <w:pPr>
        <w:spacing w:after="0"/>
        <w:ind w:left="0"/>
        <w:jc w:val="both"/>
      </w:pPr>
      <w:r>
        <w:rPr>
          <w:rFonts w:ascii="Times New Roman"/>
          <w:b w:val="false"/>
          <w:i w:val="false"/>
          <w:color w:val="000000"/>
          <w:sz w:val="28"/>
        </w:rPr>
        <w:t>
      Шөптің егінінде және жайылымды астықта шөптің құрамы кейде 60-70% құрайды. Осы топтың ішіндегі көптеген өсімдіктер түрлері маңызды астық мағынасына ие. Барлық өсімдіктер түрлерін өзінің шаруашылық мағынасы және пайдалануы бойынша келесі түрлерге бөлуге болады:</w:t>
      </w:r>
    </w:p>
    <w:bookmarkEnd w:id="24"/>
    <w:bookmarkStart w:name="z35" w:id="25"/>
    <w:p>
      <w:pPr>
        <w:spacing w:after="0"/>
        <w:ind w:left="0"/>
        <w:jc w:val="both"/>
      </w:pPr>
      <w:r>
        <w:rPr>
          <w:rFonts w:ascii="Times New Roman"/>
          <w:b w:val="false"/>
          <w:i w:val="false"/>
          <w:color w:val="000000"/>
          <w:sz w:val="28"/>
        </w:rPr>
        <w:t>
      1) жұмсақ сабақты дәнділер – боз, бетеге, бидайық, арпабас және т.б.;</w:t>
      </w:r>
    </w:p>
    <w:bookmarkEnd w:id="25"/>
    <w:bookmarkStart w:name="z36" w:id="26"/>
    <w:p>
      <w:pPr>
        <w:spacing w:after="0"/>
        <w:ind w:left="0"/>
        <w:jc w:val="both"/>
      </w:pPr>
      <w:r>
        <w:rPr>
          <w:rFonts w:ascii="Times New Roman"/>
          <w:b w:val="false"/>
          <w:i w:val="false"/>
          <w:color w:val="000000"/>
          <w:sz w:val="28"/>
        </w:rPr>
        <w:t>
      2) нашар желінетін және толық желінбейтін арам шөптер – эстрагон арам шөбі, ащы жусан, жоғары жусан, көкшіл жусан;</w:t>
      </w:r>
    </w:p>
    <w:bookmarkEnd w:id="26"/>
    <w:bookmarkStart w:name="z37" w:id="27"/>
    <w:p>
      <w:pPr>
        <w:spacing w:after="0"/>
        <w:ind w:left="0"/>
        <w:jc w:val="both"/>
      </w:pPr>
      <w:r>
        <w:rPr>
          <w:rFonts w:ascii="Times New Roman"/>
          <w:b w:val="false"/>
          <w:i w:val="false"/>
          <w:color w:val="000000"/>
          <w:sz w:val="28"/>
        </w:rPr>
        <w:t>
      3) өсімдіктің алуан шөптілігі – бұршақтылар, сортан бақажапырақ, дәрілік қандышөп;</w:t>
      </w:r>
    </w:p>
    <w:bookmarkEnd w:id="27"/>
    <w:bookmarkStart w:name="z38" w:id="28"/>
    <w:p>
      <w:pPr>
        <w:spacing w:after="0"/>
        <w:ind w:left="0"/>
        <w:jc w:val="both"/>
      </w:pPr>
      <w:r>
        <w:rPr>
          <w:rFonts w:ascii="Times New Roman"/>
          <w:b w:val="false"/>
          <w:i w:val="false"/>
          <w:color w:val="000000"/>
          <w:sz w:val="28"/>
        </w:rPr>
        <w:t>
      Геоботаникалық зерттеу нәтижесінде жайылымдық алқаптар рационалды емес пайдаланылатындығы анықталды, бөлек жайылымдар, ауытқу деңгейінде жойылады. Жайылымдарды пайдалануда малды құрғамаған топырақта жаю рұқсат етілген, оның нәтижесінде төмпешіктер пайда болады. Жайылымдардың көпшілік шөптері жүйесіз көп жаю салдарынан жусанның және шөптің қатты сабақты нашар желінетін шөбімен өсіп кеткен, нәтижесінде олардың астық құңдылығы күрт төмендеді, бірлік алқабынан жайылымдардағы құрғақ желінетін өсімдік массасының өнімділігі төмендейді. Жайылымдарды пайдаланудың маусымы қысқарады.Райымбек ауданында дала зонасында табиғи жайылымдарды пайдаланудың оңтайлы мерзімі көктемгі, жазғы, күзгі кезең. Көктемнен мал дәнділерді және ерте гүлдейтін шөпті жейді, содан жаюдан кейін дәнділер қайта өседі, көрпекөк береді және оны қайта басады.</w:t>
      </w:r>
    </w:p>
    <w:bookmarkEnd w:id="28"/>
    <w:bookmarkStart w:name="z39" w:id="29"/>
    <w:p>
      <w:pPr>
        <w:spacing w:after="0"/>
        <w:ind w:left="0"/>
        <w:jc w:val="both"/>
      </w:pPr>
      <w:r>
        <w:rPr>
          <w:rFonts w:ascii="Times New Roman"/>
          <w:b w:val="false"/>
          <w:i w:val="false"/>
          <w:color w:val="000000"/>
          <w:sz w:val="28"/>
        </w:rPr>
        <w:t>
      Жайылымдар мен шабындықтарды рационалды пайдалану аса маңызды жайылымдық алқаптарды дұрыс пайдалануда олардың өнімділігі қатты өседі.</w:t>
      </w:r>
    </w:p>
    <w:bookmarkEnd w:id="29"/>
    <w:bookmarkStart w:name="z40" w:id="30"/>
    <w:p>
      <w:pPr>
        <w:spacing w:after="0"/>
        <w:ind w:left="0"/>
        <w:jc w:val="both"/>
      </w:pPr>
      <w:r>
        <w:rPr>
          <w:rFonts w:ascii="Times New Roman"/>
          <w:b w:val="false"/>
          <w:i w:val="false"/>
          <w:color w:val="000000"/>
          <w:sz w:val="28"/>
        </w:rPr>
        <w:t>
      4 Мал азығы</w:t>
      </w:r>
    </w:p>
    <w:bookmarkEnd w:id="30"/>
    <w:bookmarkStart w:name="z41" w:id="31"/>
    <w:p>
      <w:pPr>
        <w:spacing w:after="0"/>
        <w:ind w:left="0"/>
        <w:jc w:val="both"/>
      </w:pPr>
      <w:r>
        <w:rPr>
          <w:rFonts w:ascii="Times New Roman"/>
          <w:b w:val="false"/>
          <w:i w:val="false"/>
          <w:color w:val="000000"/>
          <w:sz w:val="28"/>
        </w:rPr>
        <w:t>
      Мал азығы өндірісі - ауыл шаруашылығының көп қызметті және байланыстырушы жетекші саласы, көп жағдайда мал шаруашылығы жағдайын анықтайды және өсімдік шаруашылығының, өсімдік шаруашылығының одан әрі дамуының, рационалды түрде табиғат пайдаланудың, ауа-райының және жағымсыз процесстердің әсеріне агро жүйелердің және агроландшафттардың тұрақтылығын арттырудың, маңызы бар ауыл шаруашылығы алқаптарын сақтаудың және топырақтың өнімділігін арттырудың, аудан аумағының экологиялық жағдайын жақсартудың және қоршаған ортаны қорғаудың басты проблемаларын шешуге маңызды әсерін тигізеді.</w:t>
      </w:r>
    </w:p>
    <w:bookmarkEnd w:id="31"/>
    <w:bookmarkStart w:name="z42" w:id="32"/>
    <w:p>
      <w:pPr>
        <w:spacing w:after="0"/>
        <w:ind w:left="0"/>
        <w:jc w:val="both"/>
      </w:pPr>
      <w:r>
        <w:rPr>
          <w:rFonts w:ascii="Times New Roman"/>
          <w:b w:val="false"/>
          <w:i w:val="false"/>
          <w:color w:val="000000"/>
          <w:sz w:val="28"/>
        </w:rPr>
        <w:t>
      Райымбек ауданының аумағында жануарлардың негізгі қорегі жайылымдық, астық, табиғи және себілген шабындықтардың шөбі болып табылады. Ірі қара малдың бір басына 2,5 гектар жайылымнан келеді, ол жасыл массаның орташа өнімділігінде 4-5 т/га., олар жайылымдық, астыққа жануарларды қамтамасыз етеді.</w:t>
      </w:r>
    </w:p>
    <w:bookmarkEnd w:id="32"/>
    <w:bookmarkStart w:name="z43" w:id="33"/>
    <w:p>
      <w:pPr>
        <w:spacing w:after="0"/>
        <w:ind w:left="0"/>
        <w:jc w:val="both"/>
      </w:pPr>
      <w:r>
        <w:rPr>
          <w:rFonts w:ascii="Times New Roman"/>
          <w:b w:val="false"/>
          <w:i w:val="false"/>
          <w:color w:val="000000"/>
          <w:sz w:val="28"/>
        </w:rPr>
        <w:t xml:space="preserve">
      Райымбек ауданының аумағындағы астық дақылдарының орташа өнімділігі туралы деректер </w:t>
      </w:r>
      <w:r>
        <w:rPr>
          <w:rFonts w:ascii="Times New Roman"/>
          <w:b w:val="false"/>
          <w:i w:val="false"/>
          <w:color w:val="000000"/>
          <w:sz w:val="28"/>
        </w:rPr>
        <w:t>№ 6 кестеде</w:t>
      </w:r>
      <w:r>
        <w:rPr>
          <w:rFonts w:ascii="Times New Roman"/>
          <w:b w:val="false"/>
          <w:i w:val="false"/>
          <w:color w:val="000000"/>
          <w:sz w:val="28"/>
        </w:rPr>
        <w:t xml:space="preserve"> көрсетілген.</w:t>
      </w:r>
    </w:p>
    <w:bookmarkEnd w:id="33"/>
    <w:bookmarkStart w:name="z44" w:id="34"/>
    <w:p>
      <w:pPr>
        <w:spacing w:after="0"/>
        <w:ind w:left="0"/>
        <w:jc w:val="both"/>
      </w:pPr>
      <w:r>
        <w:rPr>
          <w:rFonts w:ascii="Times New Roman"/>
          <w:b w:val="false"/>
          <w:i w:val="false"/>
          <w:color w:val="000000"/>
          <w:sz w:val="28"/>
        </w:rPr>
        <w:t>
      № 6 кесте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т/га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Жемдік азықтар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Көпжылғы шөптердің шөбі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алқаптар шөбі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45" w:id="35"/>
    <w:p>
      <w:pPr>
        <w:spacing w:after="0"/>
        <w:ind w:left="0"/>
        <w:jc w:val="both"/>
      </w:pPr>
      <w:r>
        <w:rPr>
          <w:rFonts w:ascii="Times New Roman"/>
          <w:b w:val="false"/>
          <w:i w:val="false"/>
          <w:color w:val="000000"/>
          <w:sz w:val="28"/>
        </w:rPr>
        <w:t>
      Мал азығы өндірісі саласының негізгі проблемалары:</w:t>
      </w:r>
    </w:p>
    <w:bookmarkEnd w:id="35"/>
    <w:bookmarkStart w:name="z46" w:id="36"/>
    <w:p>
      <w:pPr>
        <w:spacing w:after="0"/>
        <w:ind w:left="0"/>
        <w:jc w:val="both"/>
      </w:pPr>
      <w:r>
        <w:rPr>
          <w:rFonts w:ascii="Times New Roman"/>
          <w:b w:val="false"/>
          <w:i w:val="false"/>
          <w:color w:val="000000"/>
          <w:sz w:val="28"/>
        </w:rPr>
        <w:t>
      -Мал азығы дақылдарының төмен өнімділігі;</w:t>
      </w:r>
    </w:p>
    <w:bookmarkEnd w:id="36"/>
    <w:bookmarkStart w:name="z47" w:id="37"/>
    <w:p>
      <w:pPr>
        <w:spacing w:after="0"/>
        <w:ind w:left="0"/>
        <w:jc w:val="both"/>
      </w:pPr>
      <w:r>
        <w:rPr>
          <w:rFonts w:ascii="Times New Roman"/>
          <w:b w:val="false"/>
          <w:i w:val="false"/>
          <w:color w:val="000000"/>
          <w:sz w:val="28"/>
        </w:rPr>
        <w:t>
      -қазіргі заманғы мал азығын жинаушы және мал азығын дайындаушы техникасымен төмен деңгейде қамтамасыз етілуі;</w:t>
      </w:r>
    </w:p>
    <w:bookmarkEnd w:id="37"/>
    <w:bookmarkStart w:name="z48" w:id="38"/>
    <w:p>
      <w:pPr>
        <w:spacing w:after="0"/>
        <w:ind w:left="0"/>
        <w:jc w:val="both"/>
      </w:pPr>
      <w:r>
        <w:rPr>
          <w:rFonts w:ascii="Times New Roman"/>
          <w:b w:val="false"/>
          <w:i w:val="false"/>
          <w:color w:val="000000"/>
          <w:sz w:val="28"/>
        </w:rPr>
        <w:t>
      -жайылымдар мен шабындықтарды пайдаланудың төмен деңгейі;</w:t>
      </w:r>
    </w:p>
    <w:bookmarkEnd w:id="38"/>
    <w:bookmarkStart w:name="z49" w:id="39"/>
    <w:p>
      <w:pPr>
        <w:spacing w:after="0"/>
        <w:ind w:left="0"/>
        <w:jc w:val="both"/>
      </w:pPr>
      <w:r>
        <w:rPr>
          <w:rFonts w:ascii="Times New Roman"/>
          <w:b w:val="false"/>
          <w:i w:val="false"/>
          <w:color w:val="000000"/>
          <w:sz w:val="28"/>
        </w:rPr>
        <w:t>
      -жер пайдаланушыларда мал азығы өндірісін дамытудың арнайы бағдарламасының болмауы.</w:t>
      </w:r>
    </w:p>
    <w:bookmarkEnd w:id="39"/>
    <w:bookmarkStart w:name="z50" w:id="40"/>
    <w:p>
      <w:pPr>
        <w:spacing w:after="0"/>
        <w:ind w:left="0"/>
        <w:jc w:val="both"/>
      </w:pPr>
      <w:r>
        <w:rPr>
          <w:rFonts w:ascii="Times New Roman"/>
          <w:b w:val="false"/>
          <w:i w:val="false"/>
          <w:color w:val="000000"/>
          <w:sz w:val="28"/>
        </w:rPr>
        <w:t>
      5. Жайылым айналымы</w:t>
      </w:r>
    </w:p>
    <w:bookmarkEnd w:id="40"/>
    <w:bookmarkStart w:name="z51" w:id="41"/>
    <w:p>
      <w:pPr>
        <w:spacing w:after="0"/>
        <w:ind w:left="0"/>
        <w:jc w:val="both"/>
      </w:pPr>
      <w:r>
        <w:rPr>
          <w:rFonts w:ascii="Times New Roman"/>
          <w:b w:val="false"/>
          <w:i w:val="false"/>
          <w:color w:val="000000"/>
          <w:sz w:val="28"/>
        </w:rPr>
        <w:t>
      Жайылымдардың өнімділігі мен шөп құрамын жақсарту мақсатында жайылым айналымы ұйымдастырылады. Жайылым айналымы — шөпті жаңарту мен жақсарту бойынша басқа да іс-шаралармен бірлескен жеке учаскедегі жылдар бойынша малды бағу, демалу және шөп оруды кезекшілеу тәсілімен жайылымдар өнімділігін арттыруға бағытталған жайылымды пайдалану және оған күтім жасау жүйесі.</w:t>
      </w:r>
    </w:p>
    <w:bookmarkEnd w:id="41"/>
    <w:bookmarkStart w:name="z52" w:id="42"/>
    <w:p>
      <w:pPr>
        <w:spacing w:after="0"/>
        <w:ind w:left="0"/>
        <w:jc w:val="both"/>
      </w:pPr>
      <w:r>
        <w:rPr>
          <w:rFonts w:ascii="Times New Roman"/>
          <w:b w:val="false"/>
          <w:i w:val="false"/>
          <w:color w:val="000000"/>
          <w:sz w:val="28"/>
        </w:rPr>
        <w:t>
      Жайылымдардың өнімділігін арттыруда табын мен отар учаскелерін, жазғы лагерьлердерін, су кешендерін және мал айдайтын жолдарды орналастырудан тұратын олардың аумағын дұрыс ұйымдастыру маңызды рөлге ие.</w:t>
      </w:r>
    </w:p>
    <w:bookmarkEnd w:id="42"/>
    <w:bookmarkStart w:name="z53" w:id="43"/>
    <w:p>
      <w:pPr>
        <w:spacing w:after="0"/>
        <w:ind w:left="0"/>
        <w:jc w:val="both"/>
      </w:pPr>
      <w:r>
        <w:rPr>
          <w:rFonts w:ascii="Times New Roman"/>
          <w:b w:val="false"/>
          <w:i w:val="false"/>
          <w:color w:val="000000"/>
          <w:sz w:val="28"/>
        </w:rPr>
        <w:t xml:space="preserve">
      Табиғи жайылымдарда </w:t>
      </w:r>
      <w:r>
        <w:rPr>
          <w:rFonts w:ascii="Times New Roman"/>
          <w:b w:val="false"/>
          <w:i w:val="false"/>
          <w:color w:val="000000"/>
          <w:sz w:val="28"/>
        </w:rPr>
        <w:t>№7 кестеде</w:t>
      </w:r>
      <w:r>
        <w:rPr>
          <w:rFonts w:ascii="Times New Roman"/>
          <w:b w:val="false"/>
          <w:i w:val="false"/>
          <w:color w:val="000000"/>
          <w:sz w:val="28"/>
        </w:rPr>
        <w:t xml:space="preserve"> көрсетілген келесі мерзімдерімен төрт танапты жайылым айналымын ұйымдастыру қарастырылады.</w:t>
      </w:r>
    </w:p>
    <w:bookmarkEnd w:id="43"/>
    <w:bookmarkStart w:name="z54" w:id="44"/>
    <w:p>
      <w:pPr>
        <w:spacing w:after="0"/>
        <w:ind w:left="0"/>
        <w:jc w:val="both"/>
      </w:pPr>
      <w:r>
        <w:rPr>
          <w:rFonts w:ascii="Times New Roman"/>
          <w:b w:val="false"/>
          <w:i w:val="false"/>
          <w:color w:val="000000"/>
          <w:sz w:val="28"/>
        </w:rPr>
        <w:t>
      № 7 кесте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 айдап шығару және жайылымдардан қайтару мерзімдер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ІІ -ші он күндігі Мамыр айының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ІІ-ші он күндігі Қазан айының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ІІ-ші он күндігі Қараша айының ІІІ-ші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ІІІ-ші он күндігі Наурыз айының ІІ-ші он күндігі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ІІ -ші он күндігі Мамыр айының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ІІ-ші он күндігі Қазан айының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ІІ-ші он күндігі Қараша айының ІІІ-ші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ІІІ-ші он күндігі Наурыз айының ІІ -ші он күндігі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ІІ -ші он күндігі Мамыр айының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ІІ-ші он күндігі Қазан айының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ІІ-ші он күндігі Қараша айының ІІІ-ші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ІІІ-ші он күндігі Наурыз айының ІІ-ші он күндігі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ІІ -ші он күндігі Мамыр айының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ІІ-ші он күндігі Қазан айының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ІІ-ші он күндігі Қараша айының ІІІ-ші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ІІІ-ші он күндігі Наурыз айының ІІ-ші он күндігі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ІІ -ші он күндігі Мамыр айының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ІІ-ші он күндігі Қазан айының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ІІ-ші он күндігі Қараша айының ІІІ-ші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ІІІ-ші он күндігі Наурыз айының ІІ-ші он күндігі</w:t>
            </w:r>
          </w:p>
        </w:tc>
      </w:tr>
    </w:tbl>
    <w:bookmarkStart w:name="z55" w:id="45"/>
    <w:p>
      <w:pPr>
        <w:spacing w:after="0"/>
        <w:ind w:left="0"/>
        <w:jc w:val="both"/>
      </w:pPr>
      <w:r>
        <w:rPr>
          <w:rFonts w:ascii="Times New Roman"/>
          <w:b w:val="false"/>
          <w:i w:val="false"/>
          <w:color w:val="000000"/>
          <w:sz w:val="28"/>
        </w:rPr>
        <w:t xml:space="preserve">
       Ауылдық округ кескінінде ауыл шаруашылығы жануарларының түрлері мен жастық-жыныстық топтары бойынша табын, отарлар саны туралы деректер </w:t>
      </w:r>
      <w:r>
        <w:rPr>
          <w:rFonts w:ascii="Times New Roman"/>
          <w:b w:val="false"/>
          <w:i w:val="false"/>
          <w:color w:val="000000"/>
          <w:sz w:val="28"/>
        </w:rPr>
        <w:t>№8 кестеде</w:t>
      </w:r>
      <w:r>
        <w:rPr>
          <w:rFonts w:ascii="Times New Roman"/>
          <w:b w:val="false"/>
          <w:i w:val="false"/>
          <w:color w:val="000000"/>
          <w:sz w:val="28"/>
        </w:rPr>
        <w:t xml:space="preserve"> көрсетілген.</w:t>
      </w:r>
    </w:p>
    <w:bookmarkEnd w:id="45"/>
    <w:bookmarkStart w:name="z56" w:id="46"/>
    <w:p>
      <w:pPr>
        <w:spacing w:after="0"/>
        <w:ind w:left="0"/>
        <w:jc w:val="both"/>
      </w:pPr>
      <w:r>
        <w:rPr>
          <w:rFonts w:ascii="Times New Roman"/>
          <w:b w:val="false"/>
          <w:i w:val="false"/>
          <w:color w:val="000000"/>
          <w:sz w:val="28"/>
        </w:rPr>
        <w:t>
      № 8 кесте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Табындар, отарлар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Шәлкөде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bl>
    <w:bookmarkStart w:name="z57" w:id="47"/>
    <w:p>
      <w:pPr>
        <w:spacing w:after="0"/>
        <w:ind w:left="0"/>
        <w:jc w:val="both"/>
      </w:pPr>
      <w:r>
        <w:rPr>
          <w:rFonts w:ascii="Times New Roman"/>
          <w:b w:val="false"/>
          <w:i w:val="false"/>
          <w:color w:val="000000"/>
          <w:sz w:val="28"/>
        </w:rPr>
        <w:t>
      6. Суат, суат кестесі</w:t>
      </w:r>
    </w:p>
    <w:bookmarkEnd w:id="47"/>
    <w:bookmarkStart w:name="z58" w:id="48"/>
    <w:p>
      <w:pPr>
        <w:spacing w:after="0"/>
        <w:ind w:left="0"/>
        <w:jc w:val="both"/>
      </w:pPr>
      <w:r>
        <w:rPr>
          <w:rFonts w:ascii="Times New Roman"/>
          <w:b w:val="false"/>
          <w:i w:val="false"/>
          <w:color w:val="000000"/>
          <w:sz w:val="28"/>
        </w:rPr>
        <w:t>
      Суат пунктері жануарлардың бағу саны топтарын және түрлерін, учаскелерді пайдаланудың маусымдылығын, жергілікті жердің рельефін және т.б. есепке ала отырып орналастырылады. Су көздерін орналастыруда су айдынына ыңғайлы жетеберіс пен санитарлық-профилактикалық қағидаларын есепке алу қажет. Осы мақсаттарда су көздерін батпақ, су басатын және лас учаскелерде орналастыруға жол бермеу, сонымен бірге бір суат пунктінен 250 бас ірі қара малдың немесе 2000 қойдың қызмет көрсетілуін жобалау. Ең жақсысы егер жануарлар суға бос қол жетімділікті және кез-келген уақытта ішуі болса. Жайылымдық сумен қамтамасыз етудің ең үздік көздері өзендер, көлдер мен ағын суымен бұлақтар. Мал түрі және жыл маусымы бойынша суға қажеттілік есебі жануарлардың белгілі бір тұқымы үшін орнатылған су пайдалану нормалары бойынша жасалады.</w:t>
      </w:r>
    </w:p>
    <w:bookmarkEnd w:id="48"/>
    <w:bookmarkStart w:name="z59" w:id="49"/>
    <w:p>
      <w:pPr>
        <w:spacing w:after="0"/>
        <w:ind w:left="0"/>
        <w:jc w:val="both"/>
      </w:pPr>
      <w:r>
        <w:rPr>
          <w:rFonts w:ascii="Times New Roman"/>
          <w:b w:val="false"/>
          <w:i w:val="false"/>
          <w:color w:val="000000"/>
          <w:sz w:val="28"/>
        </w:rPr>
        <w:t xml:space="preserve">
      ҚР Ауыл шаруашылығы министрінің 2017 жылғы 24 сәуірдегі №173 </w:t>
      </w:r>
      <w:r>
        <w:rPr>
          <w:rFonts w:ascii="Times New Roman"/>
          <w:b w:val="false"/>
          <w:i w:val="false"/>
          <w:color w:val="000000"/>
          <w:sz w:val="28"/>
        </w:rPr>
        <w:t>бұйрығымен</w:t>
      </w:r>
      <w:r>
        <w:rPr>
          <w:rFonts w:ascii="Times New Roman"/>
          <w:b w:val="false"/>
          <w:i w:val="false"/>
          <w:color w:val="000000"/>
          <w:sz w:val="28"/>
        </w:rPr>
        <w:t xml:space="preserve"> ауыл шаруашылығы жануарларының түрлері бойынша су пайдаланудың орташа тәуліктік нормасы бекітілді.</w:t>
      </w:r>
    </w:p>
    <w:bookmarkEnd w:id="49"/>
    <w:bookmarkStart w:name="z60" w:id="50"/>
    <w:p>
      <w:pPr>
        <w:spacing w:after="0"/>
        <w:ind w:left="0"/>
        <w:jc w:val="both"/>
      </w:pPr>
      <w:r>
        <w:rPr>
          <w:rFonts w:ascii="Times New Roman"/>
          <w:b w:val="false"/>
          <w:i w:val="false"/>
          <w:color w:val="000000"/>
          <w:sz w:val="28"/>
        </w:rPr>
        <w:t>
      -ірі қара мал және жылқы үшін 45-60 литр;</w:t>
      </w:r>
    </w:p>
    <w:bookmarkEnd w:id="50"/>
    <w:bookmarkStart w:name="z61" w:id="51"/>
    <w:p>
      <w:pPr>
        <w:spacing w:after="0"/>
        <w:ind w:left="0"/>
        <w:jc w:val="both"/>
      </w:pPr>
      <w:r>
        <w:rPr>
          <w:rFonts w:ascii="Times New Roman"/>
          <w:b w:val="false"/>
          <w:i w:val="false"/>
          <w:color w:val="000000"/>
          <w:sz w:val="28"/>
        </w:rPr>
        <w:t>
      -1-2 жастағы жас мал үшін 25-35 литр;</w:t>
      </w:r>
    </w:p>
    <w:bookmarkEnd w:id="51"/>
    <w:bookmarkStart w:name="z62" w:id="52"/>
    <w:p>
      <w:pPr>
        <w:spacing w:after="0"/>
        <w:ind w:left="0"/>
        <w:jc w:val="both"/>
      </w:pPr>
      <w:r>
        <w:rPr>
          <w:rFonts w:ascii="Times New Roman"/>
          <w:b w:val="false"/>
          <w:i w:val="false"/>
          <w:color w:val="000000"/>
          <w:sz w:val="28"/>
        </w:rPr>
        <w:t>
      -бір жылдан жас мал үшін 10-15 литр;</w:t>
      </w:r>
    </w:p>
    <w:bookmarkEnd w:id="52"/>
    <w:bookmarkStart w:name="z63" w:id="53"/>
    <w:p>
      <w:pPr>
        <w:spacing w:after="0"/>
        <w:ind w:left="0"/>
        <w:jc w:val="both"/>
      </w:pPr>
      <w:r>
        <w:rPr>
          <w:rFonts w:ascii="Times New Roman"/>
          <w:b w:val="false"/>
          <w:i w:val="false"/>
          <w:color w:val="000000"/>
          <w:sz w:val="28"/>
        </w:rPr>
        <w:t>
      -қой мен ешкі үшін 3-5 литр;</w:t>
      </w:r>
    </w:p>
    <w:bookmarkEnd w:id="53"/>
    <w:bookmarkStart w:name="z64" w:id="54"/>
    <w:p>
      <w:pPr>
        <w:spacing w:after="0"/>
        <w:ind w:left="0"/>
        <w:jc w:val="both"/>
      </w:pPr>
      <w:r>
        <w:rPr>
          <w:rFonts w:ascii="Times New Roman"/>
          <w:b w:val="false"/>
          <w:i w:val="false"/>
          <w:color w:val="000000"/>
          <w:sz w:val="28"/>
        </w:rPr>
        <w:t>
      -қозы-лақ үшін 1-2 литр.</w:t>
      </w:r>
    </w:p>
    <w:bookmarkEnd w:id="54"/>
    <w:bookmarkStart w:name="z65" w:id="55"/>
    <w:p>
      <w:pPr>
        <w:spacing w:after="0"/>
        <w:ind w:left="0"/>
        <w:jc w:val="both"/>
      </w:pPr>
      <w:r>
        <w:rPr>
          <w:rFonts w:ascii="Times New Roman"/>
          <w:b w:val="false"/>
          <w:i w:val="false"/>
          <w:color w:val="000000"/>
          <w:sz w:val="28"/>
        </w:rPr>
        <w:t>
      Жайылым мен сиырлар үшін су айдынына дейінгі рұқсат етілетін қашықтық – 1,5 км, бұзаулар үшін 1 км, ірі қара малдың жас малы үшін – 2,5 км, қой мен ешкі үшін – 3 км, жылқы мен түйе үшін 4,6 км.</w:t>
      </w:r>
    </w:p>
    <w:bookmarkEnd w:id="55"/>
    <w:bookmarkStart w:name="z66" w:id="56"/>
    <w:p>
      <w:pPr>
        <w:spacing w:after="0"/>
        <w:ind w:left="0"/>
        <w:jc w:val="both"/>
      </w:pPr>
      <w:r>
        <w:rPr>
          <w:rFonts w:ascii="Times New Roman"/>
          <w:b w:val="false"/>
          <w:i w:val="false"/>
          <w:color w:val="000000"/>
          <w:sz w:val="28"/>
        </w:rPr>
        <w:t>
      Райымбек ауданының жайылымдық жерлері сумен толығымен қамтамасыз етілген. Сонымен қатар бұлақтар, тоғандар және т.б. бар.</w:t>
      </w:r>
    </w:p>
    <w:bookmarkEnd w:id="56"/>
    <w:bookmarkStart w:name="z67" w:id="57"/>
    <w:p>
      <w:pPr>
        <w:spacing w:after="0"/>
        <w:ind w:left="0"/>
        <w:jc w:val="both"/>
      </w:pPr>
      <w:r>
        <w:rPr>
          <w:rFonts w:ascii="Times New Roman"/>
          <w:b w:val="false"/>
          <w:i w:val="false"/>
          <w:color w:val="000000"/>
          <w:sz w:val="28"/>
        </w:rPr>
        <w:t>
      Мал айдау жолдарының құрылуы. Малдың қысылмауы мен жамырамауы үшін жолдардың қажетті ені болуы тиіс. Жолдардың ені 100 бас ірі қара малға 20-25 м, бір жасқа дейінгі жас малға 10-15 м, жылқылар табыны 15-20 м, қой мен ешкі отары үшін 30-35 м.</w:t>
      </w:r>
    </w:p>
    <w:bookmarkEnd w:id="57"/>
    <w:bookmarkStart w:name="z68" w:id="58"/>
    <w:p>
      <w:pPr>
        <w:spacing w:after="0"/>
        <w:ind w:left="0"/>
        <w:jc w:val="both"/>
      </w:pPr>
      <w:r>
        <w:rPr>
          <w:rFonts w:ascii="Times New Roman"/>
          <w:b w:val="false"/>
          <w:i w:val="false"/>
          <w:color w:val="000000"/>
          <w:sz w:val="28"/>
        </w:rPr>
        <w:t>
      Мал айдау жолдары ауыл шаруашылығы дақылдарының егінін және табиғи шөптерді басып тастауды алдын алуды қарастырады.</w:t>
      </w:r>
    </w:p>
    <w:bookmarkEnd w:id="58"/>
    <w:bookmarkStart w:name="z69" w:id="59"/>
    <w:p>
      <w:pPr>
        <w:spacing w:after="0"/>
        <w:ind w:left="0"/>
        <w:jc w:val="both"/>
      </w:pPr>
      <w:r>
        <w:rPr>
          <w:rFonts w:ascii="Times New Roman"/>
          <w:b w:val="false"/>
          <w:i w:val="false"/>
          <w:color w:val="000000"/>
          <w:sz w:val="28"/>
        </w:rPr>
        <w:t>
      Жайылым алқаптарда мал айдау жолдары табын (отар) учаскелерінің, жайылым айналымының шекараларымен бірлесуі тиіс.</w:t>
      </w:r>
    </w:p>
    <w:bookmarkEnd w:id="59"/>
    <w:bookmarkStart w:name="z70" w:id="60"/>
    <w:p>
      <w:pPr>
        <w:spacing w:after="0"/>
        <w:ind w:left="0"/>
        <w:jc w:val="both"/>
      </w:pPr>
      <w:r>
        <w:rPr>
          <w:rFonts w:ascii="Times New Roman"/>
          <w:b w:val="false"/>
          <w:i w:val="false"/>
          <w:color w:val="000000"/>
          <w:sz w:val="28"/>
        </w:rPr>
        <w:t>
      7. Мал айдау жолдарын орналастыру</w:t>
      </w:r>
    </w:p>
    <w:bookmarkEnd w:id="60"/>
    <w:bookmarkStart w:name="z71" w:id="61"/>
    <w:p>
      <w:pPr>
        <w:spacing w:after="0"/>
        <w:ind w:left="0"/>
        <w:jc w:val="both"/>
      </w:pPr>
      <w:r>
        <w:rPr>
          <w:rFonts w:ascii="Times New Roman"/>
          <w:b w:val="false"/>
          <w:i w:val="false"/>
          <w:color w:val="000000"/>
          <w:sz w:val="28"/>
        </w:rPr>
        <w:t>
      Мал жаю орындарына, суат көздеріне, лагерьлерге, фермаларға, қашадан қашаға малды айдау үшін малды айдау жолдары жобаланады.</w:t>
      </w:r>
    </w:p>
    <w:bookmarkEnd w:id="61"/>
    <w:bookmarkStart w:name="z72" w:id="62"/>
    <w:p>
      <w:pPr>
        <w:spacing w:after="0"/>
        <w:ind w:left="0"/>
        <w:jc w:val="both"/>
      </w:pPr>
      <w:r>
        <w:rPr>
          <w:rFonts w:ascii="Times New Roman"/>
          <w:b w:val="false"/>
          <w:i w:val="false"/>
          <w:color w:val="000000"/>
          <w:sz w:val="28"/>
        </w:rPr>
        <w:t>
      Мал айдау жолдары көбірек алаңға қызмет көрсету және жайылымардың тұрақ орындары мен мал суаттарымен қысқа байланысты және ыңғайлылықты құру есебімен орналастырылады. Тікелей желілі, иілімдер мен бұрылыстарсыз, бұрылыстардың доғал бұрыштарымен мал айдау жолдары басымды. Мал айдау жолдарын мүмкіндігінше өзендерді, бұлақтарды, канаваларды кесіп өтпейтіндей, батпақ орындарынан, балкалар жиегінен және терең сайлардан олардан өту жолдарын жабдықтамайсыз, балканың өзек табанынан өтпейтіндей орналастыру қажет.</w:t>
      </w:r>
    </w:p>
    <w:bookmarkEnd w:id="62"/>
    <w:bookmarkStart w:name="z73" w:id="63"/>
    <w:p>
      <w:pPr>
        <w:spacing w:after="0"/>
        <w:ind w:left="0"/>
        <w:jc w:val="both"/>
      </w:pPr>
      <w:r>
        <w:rPr>
          <w:rFonts w:ascii="Times New Roman"/>
          <w:b w:val="false"/>
          <w:i w:val="false"/>
          <w:color w:val="000000"/>
          <w:sz w:val="28"/>
        </w:rPr>
        <w:t>
      Мал айдау жолдарының ені жануарлардың түрлеріне, табын мен отардың көлемі, сонымен бірге топырақтың механикалық құрамы, шөптің қалыңдығы және эрозиялық процесстердің деңгейіне байланысты. Мал айдау жолдарын жол желісімен біріктіруге тыйым салынады, әсіресе аудандық және облыстық жолдармен.</w:t>
      </w:r>
    </w:p>
    <w:bookmarkEnd w:id="63"/>
    <w:bookmarkStart w:name="z74" w:id="64"/>
    <w:p>
      <w:pPr>
        <w:spacing w:after="0"/>
        <w:ind w:left="0"/>
        <w:jc w:val="both"/>
      </w:pPr>
      <w:r>
        <w:rPr>
          <w:rFonts w:ascii="Times New Roman"/>
          <w:b w:val="false"/>
          <w:i w:val="false"/>
          <w:color w:val="000000"/>
          <w:sz w:val="28"/>
        </w:rPr>
        <w:t>
      Қажеттілік болғанда мал айдау жолдарын тіке төсеу мен оларды таптау үшін шөптермен шалғындандыру қарастырылады. Мал айдау жолдары мал шаруашылығы изоляторларынан, мал қорымдарынан, елді мекендерден 2-3 км, жүретін жолдардан 1,0-1,5 км және көп жылғы отырғызулардан 0,5-1,0 км жақын емес қашықтықта жобалануы тиіс. Табиғат түйсігіне байланысты жануарлар мал бағуда таңертеңгі сағаттарда шығысқа, кешкі сағатта күннің батуына қозғалуды қалайды.</w:t>
      </w:r>
    </w:p>
    <w:bookmarkEnd w:id="64"/>
    <w:bookmarkStart w:name="z75" w:id="65"/>
    <w:p>
      <w:pPr>
        <w:spacing w:after="0"/>
        <w:ind w:left="0"/>
        <w:jc w:val="both"/>
      </w:pPr>
      <w:r>
        <w:rPr>
          <w:rFonts w:ascii="Times New Roman"/>
          <w:b w:val="false"/>
          <w:i w:val="false"/>
          <w:color w:val="000000"/>
          <w:sz w:val="28"/>
        </w:rPr>
        <w:t>
      8. Ветеринариялық объектілер</w:t>
      </w:r>
    </w:p>
    <w:bookmarkEnd w:id="65"/>
    <w:bookmarkStart w:name="z76" w:id="66"/>
    <w:p>
      <w:pPr>
        <w:spacing w:after="0"/>
        <w:ind w:left="0"/>
        <w:jc w:val="both"/>
      </w:pPr>
      <w:r>
        <w:rPr>
          <w:rFonts w:ascii="Times New Roman"/>
          <w:b w:val="false"/>
          <w:i w:val="false"/>
          <w:color w:val="000000"/>
          <w:sz w:val="28"/>
        </w:rPr>
        <w:t>
      Жазғы лагерлерді жануарларды айдаудың рұқсат етілетін қашықтығынан асатын фермалардан жайылым учаскелерінің алыс орналасуында ірі ауыл шаруашылығы кәсіпорындарында орналастыру белгіленеді. Осылайша малды күнделікті фермаға айдамайды, бүкіл жайылым маусымында жазғы лагерьлерде ұстайды. Жазғы лагерь – бұл маусымжы өндірістік орталық. Ол жануарлардың демалу, оларды сою мен тамақтандыру және басқа да өндірістік процесстерді өткізу орны болып табылады. Лагерьлерде олардың мақсаты мен жануарлардың түрлеріне байланысты бастырма салынады, тұрғын үй, азық-түлікті және астық сақтау, жануарлардың жасанды ұрықтандыру үшін құрылыстар салынады. Жазғы лагерь үшін орынды таңдауда: 1) жайылымға және қайта малды айдау, және лагерь жанындағы егін айналымынан жасыл массаны тасымалдау минималды болуы үшін оны астық массивінің орталығында орналастыру қажеттілігі; 2) орналасуы малды суаруды ұйымдастыру үшін ыңғайлы болуы тиіс, су айдыны (көл, бұлақ) жанында мүмкіндігінше орналасу бірақ табиғат нормаларымен белгіленген қашықтықта; 3) лагерьге арналған алаңды биіктеу және құрғақ орында, атмосфералық сулардың ағуы үшін кішкене еңкеюі (2° дейін) бар санитарлық-гигиеналық қатынаста жағымды, өндірістік кещендерді салу үшін жер асты суларының терең орналасуы; 4) лагерьдің жануарлардың ыстықта немесе желдерде демалуы үшін сонымен бірге жақсы үрлеп тұруы қажет салқын желдерден орман немесе бұталар массивімен қорғалуы; 5) шаруашылық орталығымен, әсіресе егер онда сауылмалы сиырларды ұстауда лагерьдің жақсы көлік байланысы, бірақ ол магистральды жолдардан, жұқпалы аурулардың тарауы көздерінен қашықтықта орналасуы қажет.</w:t>
      </w:r>
    </w:p>
    <w:bookmarkEnd w:id="66"/>
    <w:bookmarkStart w:name="z77" w:id="67"/>
    <w:p>
      <w:pPr>
        <w:spacing w:after="0"/>
        <w:ind w:left="0"/>
        <w:jc w:val="both"/>
      </w:pPr>
      <w:r>
        <w:rPr>
          <w:rFonts w:ascii="Times New Roman"/>
          <w:b w:val="false"/>
          <w:i w:val="false"/>
          <w:color w:val="000000"/>
          <w:sz w:val="28"/>
        </w:rPr>
        <w:t xml:space="preserve">
      Райымбек ауданының аумағындағы ветеринариялық-санитарлық объектілері туралы деректер </w:t>
      </w:r>
      <w:r>
        <w:rPr>
          <w:rFonts w:ascii="Times New Roman"/>
          <w:b w:val="false"/>
          <w:i w:val="false"/>
          <w:color w:val="000000"/>
          <w:sz w:val="28"/>
        </w:rPr>
        <w:t>№ 9 кестеде</w:t>
      </w:r>
      <w:r>
        <w:rPr>
          <w:rFonts w:ascii="Times New Roman"/>
          <w:b w:val="false"/>
          <w:i w:val="false"/>
          <w:color w:val="000000"/>
          <w:sz w:val="28"/>
        </w:rPr>
        <w:t xml:space="preserve"> көрсетілген.</w:t>
      </w:r>
    </w:p>
    <w:bookmarkEnd w:id="67"/>
    <w:bookmarkStart w:name="z78" w:id="68"/>
    <w:p>
      <w:pPr>
        <w:spacing w:after="0"/>
        <w:ind w:left="0"/>
        <w:jc w:val="both"/>
      </w:pPr>
      <w:r>
        <w:rPr>
          <w:rFonts w:ascii="Times New Roman"/>
          <w:b w:val="false"/>
          <w:i w:val="false"/>
          <w:color w:val="000000"/>
          <w:sz w:val="28"/>
        </w:rPr>
        <w:t>
      № 9 кесте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батыр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Шәлкөде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79" w:id="69"/>
    <w:p>
      <w:pPr>
        <w:spacing w:after="0"/>
        <w:ind w:left="0"/>
        <w:jc w:val="both"/>
      </w:pPr>
      <w:r>
        <w:rPr>
          <w:rFonts w:ascii="Times New Roman"/>
          <w:b w:val="false"/>
          <w:i w:val="false"/>
          <w:color w:val="000000"/>
          <w:sz w:val="28"/>
        </w:rPr>
        <w:t>
      9. Қорытынды</w:t>
      </w:r>
    </w:p>
    <w:bookmarkEnd w:id="69"/>
    <w:bookmarkStart w:name="z80" w:id="70"/>
    <w:p>
      <w:pPr>
        <w:spacing w:after="0"/>
        <w:ind w:left="0"/>
        <w:jc w:val="both"/>
      </w:pPr>
      <w:r>
        <w:rPr>
          <w:rFonts w:ascii="Times New Roman"/>
          <w:b w:val="false"/>
          <w:i w:val="false"/>
          <w:color w:val="000000"/>
          <w:sz w:val="28"/>
        </w:rPr>
        <w:t xml:space="preserve">
      "Жайылымдар туралы" ҚР Заңының </w:t>
      </w:r>
      <w:r>
        <w:rPr>
          <w:rFonts w:ascii="Times New Roman"/>
          <w:b w:val="false"/>
          <w:i w:val="false"/>
          <w:color w:val="000000"/>
          <w:sz w:val="28"/>
        </w:rPr>
        <w:t>15-бабына</w:t>
      </w:r>
      <w:r>
        <w:rPr>
          <w:rFonts w:ascii="Times New Roman"/>
          <w:b w:val="false"/>
          <w:i w:val="false"/>
          <w:color w:val="000000"/>
          <w:sz w:val="28"/>
        </w:rPr>
        <w:t xml:space="preserve"> сәйкес - ауылдық елді мекендердің аумағы шегінде орналасқан, мемлекет меншігіндегі жайылымдар жергілікті халықтың ауыл шаруашылығы жануарларының аналық (сауын) мал басын ұстау бойынша мұқтажын қанағаттандыру үшін беріледі. Жайылымдардың жалпы алаңына түсетін жүктеменің шекті рұқсат етілетін нормалары сақталған кезде ғана, көрсетілген жайылымдарда басқа ауыл шаруашылығы жануарларын жаюға рұқсат етіледі. Жайылымдарды рационалды пайдалану жайылымдардың жоғары өнімділігін алу үшін, ұзақ уақыт бойы шөптің құңды құрамын сақтау, жануарлардың көп көлемін жайылымдық астықпен қамтамасыз ету және мал шаруашылығы өнімінің жоғары көлемін алуға септігін тигізеді. Малды жайылымдық ұстаудың осындай маңыздылығында жайылымдарды ұстау мәселесі жоғары деңгейде өзекті, жайылымдық алқаптардың өнімділігі оларды дұрыс пайдалануда артады. Осылайша бір мал айдау жүйесін қолдануда малды бір алаңда ұстау мүмкіндігі 20-30% көп, ал өткізуде жайылымдарды рационалды пайдаланудың барлық жүйесінің (ағымдағы күтім, жайылым айналымын енгізу, малды жаюдың қаша жүйесін пайдалану) табиғи жайылымдық алқаптардың өнімділігін 2-3 есе арттырады.</w:t>
      </w:r>
    </w:p>
    <w:bookmarkEnd w:id="70"/>
    <w:bookmarkStart w:name="z81" w:id="71"/>
    <w:p>
      <w:pPr>
        <w:spacing w:after="0"/>
        <w:ind w:left="0"/>
        <w:jc w:val="both"/>
      </w:pPr>
      <w:r>
        <w:rPr>
          <w:rFonts w:ascii="Times New Roman"/>
          <w:b w:val="false"/>
          <w:i w:val="false"/>
          <w:color w:val="000000"/>
          <w:sz w:val="28"/>
        </w:rPr>
        <w:t>
      Жайылым — жануарлар үшін құңды және арзан жасыл астықтың көзі. Сондықтан оларды рационалды пайдалану – жер пайдаланушылардың маңызды болып есептеледі.</w:t>
      </w:r>
    </w:p>
    <w:bookmarkEnd w:id="71"/>
    <w:bookmarkStart w:name="z82" w:id="72"/>
    <w:p>
      <w:pPr>
        <w:spacing w:after="0"/>
        <w:ind w:left="0"/>
        <w:jc w:val="both"/>
      </w:pPr>
      <w:r>
        <w:rPr>
          <w:rFonts w:ascii="Times New Roman"/>
          <w:b w:val="false"/>
          <w:i w:val="false"/>
          <w:color w:val="000000"/>
          <w:sz w:val="28"/>
        </w:rPr>
        <w:t>
      Астық алқаптарын рационалды пайдалануы үшін қажет:</w:t>
      </w:r>
    </w:p>
    <w:bookmarkEnd w:id="72"/>
    <w:bookmarkStart w:name="z83" w:id="73"/>
    <w:p>
      <w:pPr>
        <w:spacing w:after="0"/>
        <w:ind w:left="0"/>
        <w:jc w:val="both"/>
      </w:pPr>
      <w:r>
        <w:rPr>
          <w:rFonts w:ascii="Times New Roman"/>
          <w:b w:val="false"/>
          <w:i w:val="false"/>
          <w:color w:val="000000"/>
          <w:sz w:val="28"/>
        </w:rPr>
        <w:t>
      1. Жайылым айналымын игеру және сақтау, қатты тапталған жайылымдарда шөптің толық қалыптасуына дейін малды жаюды тоқтату. 2. Жайылымдар мен егістікте сабаншөп өртеу рұқсат етілмейді, себебі ол флора мен фаунаға зиян келтіреді.</w:t>
      </w:r>
    </w:p>
    <w:bookmarkEnd w:id="73"/>
    <w:bookmarkStart w:name="z84" w:id="74"/>
    <w:p>
      <w:pPr>
        <w:spacing w:after="0"/>
        <w:ind w:left="0"/>
        <w:jc w:val="both"/>
      </w:pPr>
      <w:r>
        <w:rPr>
          <w:rFonts w:ascii="Times New Roman"/>
          <w:b w:val="false"/>
          <w:i w:val="false"/>
          <w:color w:val="000000"/>
          <w:sz w:val="28"/>
        </w:rPr>
        <w:t>
      3. Жерлердің шайылудан сақтайтын қорғау рөлін орындайтын ағаштарды жою рұқсат етілмейді.</w:t>
      </w:r>
    </w:p>
    <w:bookmarkEnd w:id="74"/>
    <w:bookmarkStart w:name="z85" w:id="75"/>
    <w:p>
      <w:pPr>
        <w:spacing w:after="0"/>
        <w:ind w:left="0"/>
        <w:jc w:val="both"/>
      </w:pPr>
      <w:r>
        <w:rPr>
          <w:rFonts w:ascii="Times New Roman"/>
          <w:b w:val="false"/>
          <w:i w:val="false"/>
          <w:color w:val="000000"/>
          <w:sz w:val="28"/>
        </w:rPr>
        <w:t>
      4. Жайылымның жалпы алаңына рұқсат етілген жүктеменің шекті нормаларын сақтауда жайылатын ауыл шаруашылығы жануарларын астыққа қажеттілігінен асатын жайылым өнімділігінде астықты дайындау мақсатында шөп оруды жүзеге асыру.</w:t>
      </w:r>
    </w:p>
    <w:bookmarkEnd w:id="75"/>
    <w:bookmarkStart w:name="z86" w:id="76"/>
    <w:p>
      <w:pPr>
        <w:spacing w:after="0"/>
        <w:ind w:left="0"/>
        <w:jc w:val="both"/>
      </w:pPr>
      <w:r>
        <w:rPr>
          <w:rFonts w:ascii="Times New Roman"/>
          <w:b w:val="false"/>
          <w:i w:val="false"/>
          <w:color w:val="000000"/>
          <w:sz w:val="28"/>
        </w:rPr>
        <w:t>
      5. Жайылымдарды ұсыну талабына сәйкес жайылымдарды нысаналы мақсаты бойынша рационалды пайдалану.</w:t>
      </w:r>
    </w:p>
    <w:bookmarkEnd w:id="76"/>
    <w:bookmarkStart w:name="z87" w:id="77"/>
    <w:p>
      <w:pPr>
        <w:spacing w:after="0"/>
        <w:ind w:left="0"/>
        <w:jc w:val="both"/>
      </w:pPr>
      <w:r>
        <w:rPr>
          <w:rFonts w:ascii="Times New Roman"/>
          <w:b w:val="false"/>
          <w:i w:val="false"/>
          <w:color w:val="000000"/>
          <w:sz w:val="28"/>
        </w:rPr>
        <w:t>
      Елбасымен "Жер қатынастарын реттеу мәселесі жөнінде Қазақстан Республикасының кейбір заңнамалық актілеріне өзгерістер мен толықтырулар енгізу туралы" заң жобасы мақұлданды, онда халықты жайылымдармен қамтамасыз ету бойынша нормалары олардың қажеттілігін анықтаумен қарастырылады. Сонымен бірге бүгінгі күні елді мекендер айналасындағы жайылымдардың үлкен бөлігі жеке тұлғалардың меншігі мен жер пайдалануында болуына байланысты әкіммен оларды мемлекеттік мұқтаждығына жайылымдық алқаптарды халық қажеттілігіне жатқызу жолымен алып қою мүмкіндігі берілетін болады. Жер пайдаланушылардың жауапкершілігін күшейтумен қатар заң жобасы жерлерді, жайылымдарды қоса алғанда пайдалану үшін мемлекеттік бақылауды күшейтуді қарастырады.</w:t>
      </w:r>
    </w:p>
    <w:bookmarkEnd w:id="77"/>
    <w:bookmarkStart w:name="z88" w:id="78"/>
    <w:p>
      <w:pPr>
        <w:spacing w:after="0"/>
        <w:ind w:left="0"/>
        <w:jc w:val="both"/>
      </w:pPr>
      <w:r>
        <w:rPr>
          <w:rFonts w:ascii="Times New Roman"/>
          <w:b w:val="false"/>
          <w:i w:val="false"/>
          <w:color w:val="000000"/>
          <w:sz w:val="28"/>
        </w:rPr>
        <w:t>
      Кестеге сәйкес Райымбек ауданының аумағында жайылымдардың қамтылғаны байқалады.</w:t>
      </w:r>
    </w:p>
    <w:bookmarkEnd w:id="78"/>
    <w:bookmarkStart w:name="z89" w:id="79"/>
    <w:p>
      <w:pPr>
        <w:spacing w:after="0"/>
        <w:ind w:left="0"/>
        <w:jc w:val="both"/>
      </w:pPr>
      <w:r>
        <w:rPr>
          <w:rFonts w:ascii="Times New Roman"/>
          <w:b w:val="false"/>
          <w:i w:val="false"/>
          <w:color w:val="000000"/>
          <w:sz w:val="28"/>
        </w:rPr>
        <w:t>
      № 10 кесте</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нақты, га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жайлымдық жерлері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Шәлкөде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35544</w:t>
            </w:r>
          </w:p>
        </w:tc>
      </w:tr>
    </w:tbl>
    <w:bookmarkStart w:name="z90" w:id="80"/>
    <w:p>
      <w:pPr>
        <w:spacing w:after="0"/>
        <w:ind w:left="0"/>
        <w:jc w:val="both"/>
      </w:pPr>
      <w:r>
        <w:rPr>
          <w:rFonts w:ascii="Times New Roman"/>
          <w:b w:val="false"/>
          <w:i w:val="false"/>
          <w:color w:val="000000"/>
          <w:sz w:val="28"/>
        </w:rPr>
        <w:t>
       Кестенің жалғасы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басына жүктеме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қажеттілігі , га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жетіспеушілігі,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171503</w:t>
            </w:r>
          </w:p>
        </w:tc>
      </w:tr>
    </w:tbl>
    <w:bookmarkStart w:name="z91" w:id="81"/>
    <w:p>
      <w:pPr>
        <w:spacing w:after="0"/>
        <w:ind w:left="0"/>
        <w:jc w:val="both"/>
      </w:pPr>
      <w:r>
        <w:rPr>
          <w:rFonts w:ascii="Times New Roman"/>
          <w:b w:val="false"/>
          <w:i w:val="false"/>
          <w:color w:val="000000"/>
          <w:sz w:val="28"/>
        </w:rPr>
        <w:t xml:space="preserve">
      1 мал басына жүктеме Қазақстан Республикасы Ауыл шаруашылығы министрінің 2015 жылғы 14 сәуірдегі </w:t>
      </w:r>
      <w:r>
        <w:rPr>
          <w:rFonts w:ascii="Times New Roman"/>
          <w:b w:val="false"/>
          <w:i w:val="false"/>
          <w:color w:val="000000"/>
          <w:sz w:val="28"/>
        </w:rPr>
        <w:t>№3-3/332</w:t>
      </w:r>
      <w:r>
        <w:rPr>
          <w:rFonts w:ascii="Times New Roman"/>
          <w:b w:val="false"/>
          <w:i w:val="false"/>
          <w:color w:val="000000"/>
          <w:sz w:val="28"/>
        </w:rPr>
        <w:t xml:space="preserve"> бұйрығымен бекітілді. Ауданда айылымдардың жүктемесі жеткілікті. Себебі аудандық жер қорында 133327га жайлымдық жер жене орман шаруашылығында 91 399 га жайлымдық жер бар. Барлығы 224726 га жайылымдық жер бар.</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2024 жылғы " 30 " желтоқсандағы № 36-196 шешімімен бекітілген 2-Қосымша</w:t>
            </w:r>
          </w:p>
        </w:tc>
      </w:tr>
    </w:tbl>
    <w:bookmarkStart w:name="z93" w:id="82"/>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Райымбек ауданының аумағында жайылымдардың орналасу схемасы (картасы)</w:t>
      </w:r>
    </w:p>
    <w:bookmarkEnd w:id="82"/>
    <w:bookmarkStart w:name="z94"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2024 жылғы "30" желтоқсандағы № 36-196 шешімімен бекітілген 3 – Қосымша</w:t>
            </w:r>
          </w:p>
        </w:tc>
      </w:tr>
    </w:tbl>
    <w:bookmarkStart w:name="z96" w:id="84"/>
    <w:p>
      <w:pPr>
        <w:spacing w:after="0"/>
        <w:ind w:left="0"/>
        <w:jc w:val="left"/>
      </w:pPr>
      <w:r>
        <w:rPr>
          <w:rFonts w:ascii="Times New Roman"/>
          <w:b/>
          <w:i w:val="false"/>
          <w:color w:val="000000"/>
        </w:rPr>
        <w:t xml:space="preserve"> Жайылым айналымдарының қолайлы схемалары</w:t>
      </w:r>
    </w:p>
    <w:bookmarkEnd w:id="84"/>
    <w:bookmarkStart w:name="z97"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2024 жылғы "30" желтоқсандағы № 36-196 шешімімен бекітілген 4 – Қосымша</w:t>
            </w:r>
          </w:p>
        </w:tc>
      </w:tr>
    </w:tbl>
    <w:bookmarkStart w:name="z99" w:id="86"/>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86"/>
    <w:bookmarkStart w:name="z100"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2024 жылғы "30" желтоқсандағы № 36-196 бекітілген 5 - Қосымша</w:t>
            </w:r>
          </w:p>
        </w:tc>
      </w:tr>
    </w:tbl>
    <w:bookmarkStart w:name="z102" w:id="88"/>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88"/>
    <w:bookmarkStart w:name="z103"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2024 жылғы "30" желтоқсандағы № 36-196 бекітілген 6 – Қосымша</w:t>
            </w:r>
          </w:p>
        </w:tc>
      </w:tr>
    </w:tbl>
    <w:bookmarkStart w:name="z105" w:id="90"/>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90"/>
    <w:bookmarkStart w:name="z106"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2024 жылғы "30" желтоқсандағы № 36-196 бекітілген 7 – Қосымша</w:t>
            </w:r>
          </w:p>
        </w:tc>
      </w:tr>
    </w:tbl>
    <w:bookmarkStart w:name="z108" w:id="92"/>
    <w:p>
      <w:pPr>
        <w:spacing w:after="0"/>
        <w:ind w:left="0"/>
        <w:jc w:val="left"/>
      </w:pPr>
      <w:r>
        <w:rPr>
          <w:rFonts w:ascii="Times New Roman"/>
          <w:b/>
          <w:i w:val="false"/>
          <w:color w:val="000000"/>
        </w:rPr>
        <w:t xml:space="preserve">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92"/>
    <w:bookmarkStart w:name="z109"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2024 жылғы "30" желтоқсандағы № 36-196 бекітілген 8 – Қосымша</w:t>
            </w:r>
          </w:p>
        </w:tc>
      </w:tr>
    </w:tbl>
    <w:bookmarkStart w:name="z111" w:id="94"/>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 айдап шығару және жайылымдардан қайтару мерзімдер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ІІ -ші он күндігі Мамыр айының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ІІ-ші он күндігі Қазан айының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ІІ-ші он күндігі Қараша айының ІІІ-ші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ІІІ-ші он күндігі Наурыз айының ІІ-ші он күндігі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ІІ -ші он күндігі Мамыр айының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ІІ-ші он күндігі Қазан айының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ІІ-ші он күндігі Қараша айының ІІІ-ші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ІІІ-ші он күндігі Наурыз айының ІІ -ші он күндігі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ІІ -ші он күндігі Мамыр айының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ІІ-ші он күндігі Қазан айының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ІІ-ші он күндігі Қараша айының ІІІ-ші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ІІІ-ші он күндігі Наурыз айының ІІ-ші он күндігі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ІІ -ші он күндігі Мамыр айының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ІІ-ші он күндігі Қазан айының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ІІ-ші он күндігі Қараша айының ІІІ-ші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ІІІ-ші он күндігі Наурыз айының ІІ-ші он күндігі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ІІ -ші он күндігі Мамыр айының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ІІ-ші он күндігі Қазан айының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ІІ-ші он күндігі Қараша айының ІІІ-ші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ІІІ-ші он күндігі Наурыз айының ІІ-ші он 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