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a914" w14:textId="dbca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Есет Көтібарұлы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381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476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Есет Көтібарұлы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- 63382,7 мың теңге, оның ішінде:</w:t>
      </w:r>
      <w:r>
        <w:br/>
      </w:r>
      <w:r>
        <w:rPr>
          <w:rFonts w:ascii="Times New Roman"/>
          <w:b w:val="false"/>
          <w:i w:val="false"/>
          <w:color w:val="000000"/>
          <w:sz w:val="28"/>
        </w:rPr>
        <w:t>
      салықтық түсімдер – 6664,5 мың теңге;</w:t>
      </w:r>
      <w:r>
        <w:br/>
      </w:r>
      <w:r>
        <w:rPr>
          <w:rFonts w:ascii="Times New Roman"/>
          <w:b w:val="false"/>
          <w:i w:val="false"/>
          <w:color w:val="000000"/>
          <w:sz w:val="28"/>
        </w:rPr>
        <w:t>
      трансферттердің түсімдері – 56718,2 мың теңге;</w:t>
      </w:r>
      <w:r>
        <w:br/>
      </w:r>
      <w:r>
        <w:rPr>
          <w:rFonts w:ascii="Times New Roman"/>
          <w:b w:val="false"/>
          <w:i w:val="false"/>
          <w:color w:val="000000"/>
          <w:sz w:val="28"/>
        </w:rPr>
        <w:t>
      2) шығындар – 64071,7 мың теңге;</w:t>
      </w:r>
      <w:r>
        <w:br/>
      </w:r>
      <w:r>
        <w:rPr>
          <w:rFonts w:ascii="Times New Roman"/>
          <w:b w:val="false"/>
          <w:i w:val="false"/>
          <w:color w:val="000000"/>
          <w:sz w:val="28"/>
        </w:rPr>
        <w:t>
      3) таза бюджеттік кредиттер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-689,0 мың теңге;</w:t>
      </w:r>
      <w:r>
        <w:br/>
      </w:r>
      <w:r>
        <w:rPr>
          <w:rFonts w:ascii="Times New Roman"/>
          <w:b w:val="false"/>
          <w:i w:val="false"/>
          <w:color w:val="000000"/>
          <w:sz w:val="28"/>
        </w:rPr>
        <w:t>
      6) бюджет тапшылығын қаржыландыру (профицитін пайдалану) – 689,0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689,0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526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75,0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56643,2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Есет Көтібарұлы ауылдық округі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526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Есет Көтібарұлы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381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Есет Көтібарұлы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526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56718,2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52420,9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52420,9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52420,9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381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Есет Көтібарұлы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381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Есет Көтібарұлы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381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2025 жылға арналған Есет Көтібарұлы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