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598d" w14:textId="1cb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қалалық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Шалқар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1381390,1 мың теңге, оның ішінде:</w:t>
      </w:r>
    </w:p>
    <w:p>
      <w:pPr>
        <w:spacing w:after="0"/>
        <w:ind w:left="0"/>
        <w:jc w:val="both"/>
      </w:pPr>
      <w:r>
        <w:rPr>
          <w:rFonts w:ascii="Times New Roman"/>
          <w:b w:val="false"/>
          <w:i w:val="false"/>
          <w:color w:val="000000"/>
          <w:sz w:val="28"/>
        </w:rPr>
        <w:t>
      салықтық түсімдер – 309674,3 мың теңге;</w:t>
      </w:r>
    </w:p>
    <w:p>
      <w:pPr>
        <w:spacing w:after="0"/>
        <w:ind w:left="0"/>
        <w:jc w:val="both"/>
      </w:pPr>
      <w:r>
        <w:rPr>
          <w:rFonts w:ascii="Times New Roman"/>
          <w:b w:val="false"/>
          <w:i w:val="false"/>
          <w:color w:val="000000"/>
          <w:sz w:val="28"/>
        </w:rPr>
        <w:t>
      салықтық емес түсімдер – 3785,2 мың теңге;</w:t>
      </w:r>
    </w:p>
    <w:p>
      <w:pPr>
        <w:spacing w:after="0"/>
        <w:ind w:left="0"/>
        <w:jc w:val="both"/>
      </w:pPr>
      <w:r>
        <w:rPr>
          <w:rFonts w:ascii="Times New Roman"/>
          <w:b w:val="false"/>
          <w:i w:val="false"/>
          <w:color w:val="000000"/>
          <w:sz w:val="28"/>
        </w:rPr>
        <w:t>
      негізгі капиталды сатудан түсетін түсімдер – 20405,1 мың теңге;</w:t>
      </w:r>
    </w:p>
    <w:p>
      <w:pPr>
        <w:spacing w:after="0"/>
        <w:ind w:left="0"/>
        <w:jc w:val="both"/>
      </w:pPr>
      <w:r>
        <w:rPr>
          <w:rFonts w:ascii="Times New Roman"/>
          <w:b w:val="false"/>
          <w:i w:val="false"/>
          <w:color w:val="000000"/>
          <w:sz w:val="28"/>
        </w:rPr>
        <w:t>
      трансферттердің түсімдері – 1047525,5 мың теңге;</w:t>
      </w:r>
    </w:p>
    <w:p>
      <w:pPr>
        <w:spacing w:after="0"/>
        <w:ind w:left="0"/>
        <w:jc w:val="both"/>
      </w:pPr>
      <w:r>
        <w:rPr>
          <w:rFonts w:ascii="Times New Roman"/>
          <w:b w:val="false"/>
          <w:i w:val="false"/>
          <w:color w:val="000000"/>
          <w:sz w:val="28"/>
        </w:rPr>
        <w:t>
      2) шығындар – 1474905,0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-93514,9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93514,9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93514,9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Шалқар қаласы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Шалқар қаласының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154,0 мың теңге сомасында ағымдағы нысаналы трансферт түскені ескерілсін.</w:t>
      </w:r>
    </w:p>
    <w:bookmarkEnd w:id="3"/>
    <w:bookmarkStart w:name="z14" w:id="4"/>
    <w:p>
      <w:pPr>
        <w:spacing w:after="0"/>
        <w:ind w:left="0"/>
        <w:jc w:val="both"/>
      </w:pPr>
      <w:r>
        <w:rPr>
          <w:rFonts w:ascii="Times New Roman"/>
          <w:b w:val="false"/>
          <w:i w:val="false"/>
          <w:color w:val="000000"/>
          <w:sz w:val="28"/>
        </w:rPr>
        <w:t>
      4-1. 2025 жылға арналған Шалқар қаласының бюджетіне облыстық бюджеттен қала көшелерінің автомобиль жолдарын күрделі жөндеуге 135002,0 мың теңге ағымдағы нысаналы трансферт бөлінгені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Шалқар аудандық мәслихатының 04.03.2025 </w:t>
      </w:r>
      <w:r>
        <w:rPr>
          <w:rFonts w:ascii="Times New Roman"/>
          <w:b w:val="false"/>
          <w:i w:val="false"/>
          <w:color w:val="000000"/>
          <w:sz w:val="28"/>
        </w:rPr>
        <w:t>№ 403</w:t>
      </w:r>
      <w:r>
        <w:rPr>
          <w:rFonts w:ascii="Times New Roman"/>
          <w:b w:val="false"/>
          <w:i w:val="false"/>
          <w:color w:val="ff0000"/>
          <w:sz w:val="28"/>
        </w:rPr>
        <w:t xml:space="preserve"> (01.01.2025 бастап қолданысқа енгізіледі);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Шалқар қаласының бюджетіне аудандық бюджеттен 912369,5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Шалқар қаласы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2025 жылға арналған қалалық бюджетті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қалалық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қалалық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