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5043" w14:textId="eba5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179 "2024-2026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15 наурыздағы № 218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179 "2024-2026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кірістер - 53070,2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50252,2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53485,0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414,8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50189,2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ауылдық округ әкімі шешімі негізінде айқындалады.";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наурыздағы № 218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