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ed92" w14:textId="97de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Хромтау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275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Хромтау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3 342 841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670 618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2 670 231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3 662 806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319 965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319 965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Хромтау қаласы бюджетінің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сыртқы (көрнекі) жарнаманы орналастыру үшін төлемдер;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мөлшердерін есептеу үшін ең төмен күнкөріс деңгейінің шамасы – 46 228 теңге болып белгіленсін.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Хромтау қаласының бюджетіне аудандық бюджеттен 1 127 780 мың теңге соммасында ағымдағы нысаналы трансферттер түсімі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Хромтау қаласы әкімінің шешімі негізінде жүзеге асырылады.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Хромтау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2 670 231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1 247 157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1 374 890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