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c0f6" w14:textId="c38c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117 "2024-2026 жылдарға арналған Абай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15 сәуірдегі № 159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2023 жылғы 27 желтоқсанындағы № 117 шешімі негізінде "2024-2026 жылдарға арналған Абай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59 343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3 500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2024 жылғы 15 cәуірдегі № 159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2023 жылғы 27 желтоқсандағы № 117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59 343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