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c387" w14:textId="001c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Жұрын ауылдық округ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157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Жұрын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104 934 мың теңге:</w:t>
      </w:r>
    </w:p>
    <w:p>
      <w:pPr>
        <w:spacing w:after="0"/>
        <w:ind w:left="0"/>
        <w:jc w:val="both"/>
      </w:pPr>
      <w:r>
        <w:rPr>
          <w:rFonts w:ascii="Times New Roman"/>
          <w:b w:val="false"/>
          <w:i w:val="false"/>
          <w:color w:val="000000"/>
          <w:sz w:val="28"/>
        </w:rPr>
        <w:t>
      салықтық түсімдер – 8 500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 96 434 мың теңге;</w:t>
      </w:r>
    </w:p>
    <w:p>
      <w:pPr>
        <w:spacing w:after="0"/>
        <w:ind w:left="0"/>
        <w:jc w:val="both"/>
      </w:pPr>
      <w:r>
        <w:rPr>
          <w:rFonts w:ascii="Times New Roman"/>
          <w:b w:val="false"/>
          <w:i w:val="false"/>
          <w:color w:val="000000"/>
          <w:sz w:val="28"/>
        </w:rPr>
        <w:t>
      2) шығындар – 105 402,7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- 468,7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468,7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468,7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304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Жұрын ауылдық округі бюджетінде аудандық бюджеттен берілетін субвенция көлемі 45 806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Жұрын ауылдық округі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157 шешіміне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2024 жылға арналған Жұрын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304</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157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Жұрын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157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Жұрын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