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59c0" w14:textId="fd35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әкімінің 2024 жылғы 28 наурыздағы № 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Мұғалжар ауданының төтенше жағдайлардың алдын алу және жою жөніндегі аудандық комиссиясының кезектен тыс шұғыл отырысының 2024 жылғы 28 наурыздағы № 2 хаттамасының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Мұғалжар ауданы аумағында жергілікті ауқымдағы табиғи сипаттағы төтенше жағдай жариялансын.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Табиғи сипаттағы төтенше жағдайды жоюға бағытталған іс-шараларды өткізуге төтенше жағдайлардың алдын алуға басшы етіп өзімді тағайындаймын.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оның алғашқы ресми жарияланған күнінен бастап қолданысқа енгізіледі және 2024 жылғы 28 наурызынан бастап пайда болған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