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0d7b" w14:textId="2850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287 шешімі.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47577,8мың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берілген субвенциялар көлемі 26398,0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