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1a29" w14:textId="8ef1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Терісаққан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285 шешімі.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1026,1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берілген субвенциялар көлемі 49 421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