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1a29" w14:textId="8ef1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Терісаққан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285 шешімі.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берілген субвенциялар көлемі 49 421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