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7c77" w14:textId="d3c7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2023 жылғы 22 желтоқсандағы № 100 "2024-2026 жылдарға арналған Алға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2024 жылғы 30 мамырдағы № 160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"2024-2026 жылдарға арналған Алға аудандық бюджетін бекіту туралы" 2023 жылғы 22 желтоқсандағы № 100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 көлемдерде бекітілсін:</w:t>
      </w:r>
    </w:p>
    <w:p>
      <w:pPr>
        <w:spacing w:after="0"/>
        <w:ind w:left="0"/>
        <w:jc w:val="both"/>
      </w:pPr>
      <w:r>
        <w:rPr>
          <w:rFonts w:ascii="Times New Roman"/>
          <w:b w:val="false"/>
          <w:i w:val="false"/>
          <w:color w:val="000000"/>
          <w:sz w:val="28"/>
        </w:rPr>
        <w:t>
      1) кірістер – 8 536 228,9 мың теңге:</w:t>
      </w:r>
    </w:p>
    <w:p>
      <w:pPr>
        <w:spacing w:after="0"/>
        <w:ind w:left="0"/>
        <w:jc w:val="both"/>
      </w:pPr>
      <w:r>
        <w:rPr>
          <w:rFonts w:ascii="Times New Roman"/>
          <w:b w:val="false"/>
          <w:i w:val="false"/>
          <w:color w:val="000000"/>
          <w:sz w:val="28"/>
        </w:rPr>
        <w:t>
      салықтық түсімдер – 3 093 810 мың теңге;</w:t>
      </w:r>
    </w:p>
    <w:p>
      <w:pPr>
        <w:spacing w:after="0"/>
        <w:ind w:left="0"/>
        <w:jc w:val="both"/>
      </w:pPr>
      <w:r>
        <w:rPr>
          <w:rFonts w:ascii="Times New Roman"/>
          <w:b w:val="false"/>
          <w:i w:val="false"/>
          <w:color w:val="000000"/>
          <w:sz w:val="28"/>
        </w:rPr>
        <w:t>
      салықтық емес түсімдер – 32 757 мың теңге;</w:t>
      </w:r>
    </w:p>
    <w:p>
      <w:pPr>
        <w:spacing w:after="0"/>
        <w:ind w:left="0"/>
        <w:jc w:val="both"/>
      </w:pPr>
      <w:r>
        <w:rPr>
          <w:rFonts w:ascii="Times New Roman"/>
          <w:b w:val="false"/>
          <w:i w:val="false"/>
          <w:color w:val="000000"/>
          <w:sz w:val="28"/>
        </w:rPr>
        <w:t>
      негізгі капиталды сатудан түсетін түсімдер - 30 328 мың теңге;</w:t>
      </w:r>
    </w:p>
    <w:p>
      <w:pPr>
        <w:spacing w:after="0"/>
        <w:ind w:left="0"/>
        <w:jc w:val="both"/>
      </w:pPr>
      <w:r>
        <w:rPr>
          <w:rFonts w:ascii="Times New Roman"/>
          <w:b w:val="false"/>
          <w:i w:val="false"/>
          <w:color w:val="000000"/>
          <w:sz w:val="28"/>
        </w:rPr>
        <w:t>
      трансферттер түсімі - 5 379 333,9 мың теңге;</w:t>
      </w:r>
    </w:p>
    <w:p>
      <w:pPr>
        <w:spacing w:after="0"/>
        <w:ind w:left="0"/>
        <w:jc w:val="both"/>
      </w:pPr>
      <w:r>
        <w:rPr>
          <w:rFonts w:ascii="Times New Roman"/>
          <w:b w:val="false"/>
          <w:i w:val="false"/>
          <w:color w:val="000000"/>
          <w:sz w:val="28"/>
        </w:rPr>
        <w:t>
      2) шығындар – 9 072 317,4 мың теңге;</w:t>
      </w:r>
    </w:p>
    <w:p>
      <w:pPr>
        <w:spacing w:after="0"/>
        <w:ind w:left="0"/>
        <w:jc w:val="both"/>
      </w:pPr>
      <w:r>
        <w:rPr>
          <w:rFonts w:ascii="Times New Roman"/>
          <w:b w:val="false"/>
          <w:i w:val="false"/>
          <w:color w:val="000000"/>
          <w:sz w:val="28"/>
        </w:rPr>
        <w:t>
      3) таза бюджеттік кредиттеу – 1 201 763 мың теңге:</w:t>
      </w:r>
    </w:p>
    <w:p>
      <w:pPr>
        <w:spacing w:after="0"/>
        <w:ind w:left="0"/>
        <w:jc w:val="both"/>
      </w:pPr>
      <w:r>
        <w:rPr>
          <w:rFonts w:ascii="Times New Roman"/>
          <w:b w:val="false"/>
          <w:i w:val="false"/>
          <w:color w:val="000000"/>
          <w:sz w:val="28"/>
        </w:rPr>
        <w:t>
      бюджеттік кредиттер - 1 401 218 мың теңге;</w:t>
      </w:r>
    </w:p>
    <w:p>
      <w:pPr>
        <w:spacing w:after="0"/>
        <w:ind w:left="0"/>
        <w:jc w:val="both"/>
      </w:pPr>
      <w:r>
        <w:rPr>
          <w:rFonts w:ascii="Times New Roman"/>
          <w:b w:val="false"/>
          <w:i w:val="false"/>
          <w:color w:val="000000"/>
          <w:sz w:val="28"/>
        </w:rPr>
        <w:t>
      бюджеттік кредиттерді өтеу - 199 455 мың теңге;</w:t>
      </w:r>
    </w:p>
    <w:p>
      <w:pPr>
        <w:spacing w:after="0"/>
        <w:ind w:left="0"/>
        <w:jc w:val="both"/>
      </w:pPr>
      <w:r>
        <w:rPr>
          <w:rFonts w:ascii="Times New Roman"/>
          <w:b w:val="false"/>
          <w:i w:val="false"/>
          <w:color w:val="000000"/>
          <w:sz w:val="28"/>
        </w:rPr>
        <w:t>
      4) қаржы активтерімен операциялар бойынша сальдо – 36 718 теңге:</w:t>
      </w:r>
    </w:p>
    <w:p>
      <w:pPr>
        <w:spacing w:after="0"/>
        <w:ind w:left="0"/>
        <w:jc w:val="both"/>
      </w:pPr>
      <w:r>
        <w:rPr>
          <w:rFonts w:ascii="Times New Roman"/>
          <w:b w:val="false"/>
          <w:i w:val="false"/>
          <w:color w:val="000000"/>
          <w:sz w:val="28"/>
        </w:rPr>
        <w:t>
      қаржы активтерін сатып алу - 36 718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-1 774 569,5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- 1 774 569,5 мың теңге;</w:t>
      </w:r>
    </w:p>
    <w:p>
      <w:pPr>
        <w:spacing w:after="0"/>
        <w:ind w:left="0"/>
        <w:jc w:val="both"/>
      </w:pPr>
      <w:r>
        <w:rPr>
          <w:rFonts w:ascii="Times New Roman"/>
          <w:b w:val="false"/>
          <w:i w:val="false"/>
          <w:color w:val="000000"/>
          <w:sz w:val="28"/>
        </w:rPr>
        <w:t>
      қарыздар түсімі – 1 401 218 мың теңге;</w:t>
      </w:r>
    </w:p>
    <w:p>
      <w:pPr>
        <w:spacing w:after="0"/>
        <w:ind w:left="0"/>
        <w:jc w:val="both"/>
      </w:pPr>
      <w:r>
        <w:rPr>
          <w:rFonts w:ascii="Times New Roman"/>
          <w:b w:val="false"/>
          <w:i w:val="false"/>
          <w:color w:val="000000"/>
          <w:sz w:val="28"/>
        </w:rPr>
        <w:t>
      қарыздарды өтеу – 199 462,7 мың теңге;</w:t>
      </w:r>
    </w:p>
    <w:p>
      <w:pPr>
        <w:spacing w:after="0"/>
        <w:ind w:left="0"/>
        <w:jc w:val="both"/>
      </w:pPr>
      <w:r>
        <w:rPr>
          <w:rFonts w:ascii="Times New Roman"/>
          <w:b w:val="false"/>
          <w:i w:val="false"/>
          <w:color w:val="000000"/>
          <w:sz w:val="28"/>
        </w:rPr>
        <w:t>
      бюджет қаражатының пайдаланылатын қалдықтары – 572 814,2 теңге.";</w:t>
      </w:r>
    </w:p>
    <w:bookmarkStart w:name="z5"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7-1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"7-1. 2024 жылға арналған аудандық бюджетінде мемлекеттік бағалы қағаздарды шығару есебінен жергілікті атқарушы органның кезекте тұрғандарға кейіннен жалға беру үшін дайын тұрғын үйді сатып алу үшін қарыздардың түскені ескерілсін.</w:t>
      </w:r>
    </w:p>
    <w:p>
      <w:pPr>
        <w:spacing w:after="0"/>
        <w:ind w:left="0"/>
        <w:jc w:val="both"/>
      </w:pPr>
      <w:r>
        <w:rPr>
          <w:rFonts w:ascii="Times New Roman"/>
          <w:b w:val="false"/>
          <w:i w:val="false"/>
          <w:color w:val="000000"/>
          <w:sz w:val="28"/>
        </w:rPr>
        <w:t>
      Аталған қарыздардың сомаларын бөлу аудан әкімдігінің қаулысы негізінде айқындалады.";</w:t>
      </w:r>
    </w:p>
    <w:bookmarkStart w:name="z6" w:id="3"/>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2024 жылғы 30 мамырдағы </w:t>
            </w:r>
            <w:r>
              <w:br/>
            </w:r>
            <w:r>
              <w:rPr>
                <w:rFonts w:ascii="Times New Roman"/>
                <w:b w:val="false"/>
                <w:i w:val="false"/>
                <w:color w:val="000000"/>
                <w:sz w:val="20"/>
              </w:rPr>
              <w:t>№ 160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2023 жылғы 22 желтоқсандағы </w:t>
            </w:r>
            <w:r>
              <w:br/>
            </w:r>
            <w:r>
              <w:rPr>
                <w:rFonts w:ascii="Times New Roman"/>
                <w:b w:val="false"/>
                <w:i w:val="false"/>
                <w:color w:val="000000"/>
                <w:sz w:val="20"/>
              </w:rPr>
              <w:t>№ 100 шешіміне 1 қосымша</w:t>
            </w:r>
          </w:p>
        </w:tc>
      </w:tr>
    </w:tbl>
    <w:p>
      <w:pPr>
        <w:spacing w:after="0"/>
        <w:ind w:left="0"/>
        <w:jc w:val="left"/>
      </w:pPr>
      <w:r>
        <w:rPr>
          <w:rFonts w:ascii="Times New Roman"/>
          <w:b/>
          <w:i w:val="false"/>
          <w:color w:val="000000"/>
        </w:rPr>
        <w:t xml:space="preserve"> 2024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8 536 228,9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5 379 333,9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5 379 327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9 072 317,4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1 034 797,9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1 388 273,1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2 192 906,6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2 192 906,6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2 192 906,6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1 774 569,5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572 814,2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