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5b6e" w14:textId="27f5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2024 жылғы III тоқсанға арналған әлеуметтік маңызы бар азық-түлік тауарларына бөлшек сауда бағаларының шекті мәндерін бекіту туралы</w:t>
      </w:r>
    </w:p>
    <w:p>
      <w:pPr>
        <w:spacing w:after="0"/>
        <w:ind w:left="0"/>
        <w:jc w:val="both"/>
      </w:pPr>
      <w:r>
        <w:rPr>
          <w:rFonts w:ascii="Times New Roman"/>
          <w:b w:val="false"/>
          <w:i w:val="false"/>
          <w:color w:val="000000"/>
          <w:sz w:val="28"/>
        </w:rPr>
        <w:t>Ақтөбе облысы әкімдігінің 2024 жылғы 27 тамыздағы № 248 қаулысы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2024 жылғы III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Лауазымы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Аты-жөні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Ақтөбе облысында 2024 жылғы III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