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4458" w14:textId="d4c4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маслихатының 2023 жылғы 26 желтоқсандағы № 13-87 "2024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Зеренді аудандық мәслихатының 2024 жылғы 27 қарашадағы № 23-168 шешімі</w:t>
      </w:r>
    </w:p>
    <w:p>
      <w:pPr>
        <w:spacing w:after="0"/>
        <w:ind w:left="0"/>
        <w:jc w:val="both"/>
      </w:pPr>
      <w:bookmarkStart w:name="z1" w:id="0"/>
      <w:r>
        <w:rPr>
          <w:rFonts w:ascii="Times New Roman"/>
          <w:b w:val="false"/>
          <w:i w:val="false"/>
          <w:color w:val="000000"/>
          <w:sz w:val="28"/>
        </w:rPr>
        <w:t>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2023 жылғы 26 желтоқсандағы № 13-87 "2024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 Заңының 18-бабының 8-тармағына,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(Нормативтік құқықтық актілерді мемлекеттік тіркеу тізілімінде № 9946 болып тіркелген) бұйрығына сәйкес, Зеренді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