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50a3" w14:textId="5d35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Ақмола облысы Жарқайың ауданы әкімдігінің 2024 жылғы 26 қарашадағы № А-11/386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"Жарқайың ауданы әкімінің аппараты" мемлекеттік мекемесі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бойынша жұмыс тобын құрсын.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2024 жылғы 1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2024 жылғы 26 қарашадағы</w:t>
            </w:r>
            <w:r>
              <w:br/>
            </w:r>
            <w:r>
              <w:rPr>
                <w:rFonts w:ascii="Times New Roman"/>
                <w:b w:val="false"/>
                <w:i w:val="false"/>
                <w:color w:val="000000"/>
                <w:sz w:val="20"/>
              </w:rPr>
              <w:t>№ А-11/386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3)-тармақшасының</w:t>
      </w:r>
      <w:r>
        <w:rPr>
          <w:rFonts w:ascii="Times New Roman"/>
          <w:b w:val="false"/>
          <w:i w:val="false"/>
          <w:color w:val="000000"/>
          <w:sz w:val="28"/>
        </w:rPr>
        <w:t xml:space="preserve">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бюджет, оның ішінде аудандық бюджет, аудандық маңызы бар қала, ауыл және ауылдық округтер бюджеттері (бұдан әрі – ынталандыру үстемеақылары).</w:t>
      </w:r>
    </w:p>
    <w:bookmarkStart w:name="z9" w:id="7"/>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7"/>
    <w:p>
      <w:pPr>
        <w:spacing w:after="0"/>
        <w:ind w:left="0"/>
        <w:jc w:val="both"/>
      </w:pPr>
      <w:r>
        <w:rPr>
          <w:rFonts w:ascii="Times New Roman"/>
          <w:b w:val="false"/>
          <w:i w:val="false"/>
          <w:color w:val="000000"/>
          <w:sz w:val="28"/>
        </w:rPr>
        <w:t>
      2. Бюджеттік бағдарламаның әкімшісі ынталандырушы үстемеақылардың белгіленген мөлшерінің негізінде қосымша бюджет қаражатына қажеттілік қалыптастырады және бюджеттік жоспарлау жөніндегі жергілікті уәкілетті органға бюджеттік өтінім жібереді.</w:t>
      </w:r>
    </w:p>
    <w:p>
      <w:pPr>
        <w:spacing w:after="0"/>
        <w:ind w:left="0"/>
        <w:jc w:val="both"/>
      </w:pPr>
      <w:r>
        <w:rPr>
          <w:rFonts w:ascii="Times New Roman"/>
          <w:b w:val="false"/>
          <w:i w:val="false"/>
          <w:color w:val="000000"/>
          <w:sz w:val="28"/>
        </w:rPr>
        <w:t>
      3. Бюджеттік жоспарлау жөніндегі жергілікті уәкілетті орган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 шығарады.</w:t>
      </w:r>
    </w:p>
    <w:p>
      <w:pPr>
        <w:spacing w:after="0"/>
        <w:ind w:left="0"/>
        <w:jc w:val="both"/>
      </w:pPr>
      <w:r>
        <w:rPr>
          <w:rFonts w:ascii="Times New Roman"/>
          <w:b w:val="false"/>
          <w:i w:val="false"/>
          <w:color w:val="000000"/>
          <w:sz w:val="28"/>
        </w:rPr>
        <w:t>
      4. Лауазымдық жалақыға ынталандырушы үстемеақылар белгілеуді ұйым басшысының немесе оны алмастыратын тұлғаның бұйрығымен дербес құрылымдық бөлімшелер басшыларының жазбаша ұсынысының негізінде немесе ұйым басшысының дербес ұсынуы негізінде жүргізіледі.</w:t>
      </w:r>
    </w:p>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p>
      <w:pPr>
        <w:spacing w:after="0"/>
        <w:ind w:left="0"/>
        <w:jc w:val="both"/>
      </w:pPr>
      <w:r>
        <w:rPr>
          <w:rFonts w:ascii="Times New Roman"/>
          <w:b w:val="false"/>
          <w:i w:val="false"/>
          <w:color w:val="000000"/>
          <w:sz w:val="28"/>
        </w:rPr>
        <w:t>
      Ұйымның басшысы ұсынымды қарау нәтижесінде ол тіркелген күнінен бастап 10 жұмыс күні ішінде келіседі немесе лауазымдық жалақыға ынталандырушы үстемеақыны белгілеуден бас тарту себептерін негіздей отырып, тіркелген күнінен бастап 5 жұмыс күні ішінде бас тартады. Қызметкер шешім шығарылғаннан кейін 2 жұмыс күні ішінде бас тарту туралы хабардар етіледі.</w:t>
      </w:r>
    </w:p>
    <w:p>
      <w:pPr>
        <w:spacing w:after="0"/>
        <w:ind w:left="0"/>
        <w:jc w:val="both"/>
      </w:pPr>
      <w:r>
        <w:rPr>
          <w:rFonts w:ascii="Times New Roman"/>
          <w:b w:val="false"/>
          <w:i w:val="false"/>
          <w:color w:val="000000"/>
          <w:sz w:val="28"/>
        </w:rPr>
        <w:t>
      5. 12 – тармақта көрсетілген шарттар қызметкерлерге ынталандырушы үстемеақы төлеуден бас тартуға негіз болып табылады.</w:t>
      </w:r>
    </w:p>
    <w:p>
      <w:pPr>
        <w:spacing w:after="0"/>
        <w:ind w:left="0"/>
        <w:jc w:val="both"/>
      </w:pPr>
      <w:r>
        <w:rPr>
          <w:rFonts w:ascii="Times New Roman"/>
          <w:b w:val="false"/>
          <w:i w:val="false"/>
          <w:color w:val="000000"/>
          <w:sz w:val="28"/>
        </w:rPr>
        <w:t>
      6. Ұсыныста жұмыскердің тегі мен лауазымы, тәртіптік жазаның жоқтығы туралы негіздер, мәліметтер және аудандық мәслихаттың шешімімен белгіленген үстемеақы мөлшері көрсетіледі.</w:t>
      </w:r>
    </w:p>
    <w:bookmarkStart w:name="z10" w:id="8"/>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8"/>
    <w:p>
      <w:pPr>
        <w:spacing w:after="0"/>
        <w:ind w:left="0"/>
        <w:jc w:val="both"/>
      </w:pPr>
      <w:r>
        <w:rPr>
          <w:rFonts w:ascii="Times New Roman"/>
          <w:b w:val="false"/>
          <w:i w:val="false"/>
          <w:color w:val="000000"/>
          <w:sz w:val="28"/>
        </w:rPr>
        <w:t>
      7. Ынталандыру үстемеақылары жұмыскерлерді ынталандыру мақсатында белгіленетін төлемдер болып табылады.</w:t>
      </w:r>
    </w:p>
    <w:p>
      <w:pPr>
        <w:spacing w:after="0"/>
        <w:ind w:left="0"/>
        <w:jc w:val="both"/>
      </w:pPr>
      <w:r>
        <w:rPr>
          <w:rFonts w:ascii="Times New Roman"/>
          <w:b w:val="false"/>
          <w:i w:val="false"/>
          <w:color w:val="000000"/>
          <w:sz w:val="28"/>
        </w:rPr>
        <w:t xml:space="preserve">
      8. Ынталандыру үстемеақылары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9.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тоқтатуға негіз болып табылмайды.</w:t>
      </w:r>
    </w:p>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күнтізбелік жыл ішінде ай сайын жүзеге асырылады.</w:t>
      </w:r>
    </w:p>
    <w:p>
      <w:pPr>
        <w:spacing w:after="0"/>
        <w:ind w:left="0"/>
        <w:jc w:val="both"/>
      </w:pPr>
      <w:r>
        <w:rPr>
          <w:rFonts w:ascii="Times New Roman"/>
          <w:b w:val="false"/>
          <w:i w:val="false"/>
          <w:color w:val="000000"/>
          <w:sz w:val="28"/>
        </w:rPr>
        <w:t>
      11. Ынталандыру үстемеақыларды белгілеу құқығын беретін жұмыскерлер қызметінің нәтижелерін сипаттайтын негізгі көрсеткіштер:</w:t>
      </w:r>
    </w:p>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орындауы;</w:t>
      </w:r>
    </w:p>
    <w:p>
      <w:pPr>
        <w:spacing w:after="0"/>
        <w:ind w:left="0"/>
        <w:jc w:val="both"/>
      </w:pPr>
      <w:r>
        <w:rPr>
          <w:rFonts w:ascii="Times New Roman"/>
          <w:b w:val="false"/>
          <w:i w:val="false"/>
          <w:color w:val="000000"/>
          <w:sz w:val="28"/>
        </w:rPr>
        <w:t>
      5) егер уақытша болмаған жұмыскерді ауыстыру алмастырушы жұмыскердің лауазымдық міндеттеріне кірмейтін болса, қысқартылған және / немесе уақытша болмаған жұмыскерлердің функцияларын өзінің негізгі жұмысынан босатпай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(жұмыс өтілі) мен дағдыларды, оларды практикада табысты қолданумен жүктеу;</w:t>
      </w:r>
    </w:p>
    <w:p>
      <w:pPr>
        <w:spacing w:after="0"/>
        <w:ind w:left="0"/>
        <w:jc w:val="both"/>
      </w:pPr>
      <w:r>
        <w:rPr>
          <w:rFonts w:ascii="Times New Roman"/>
          <w:b w:val="false"/>
          <w:i w:val="false"/>
          <w:color w:val="000000"/>
          <w:sz w:val="28"/>
        </w:rPr>
        <w:t>
      7) мемлекеттік құпияларды құрайтын мәліметтерді қамтитын құжаттармен олардың орындалу көлеміне қарай, сондай - ақ оның кейбір құқықтарын шектегені және қосымша жауаптылығы үшін жұмысты жүзеге асыру;</w:t>
      </w:r>
    </w:p>
    <w:p>
      <w:pPr>
        <w:spacing w:after="0"/>
        <w:ind w:left="0"/>
        <w:jc w:val="both"/>
      </w:pPr>
      <w:r>
        <w:rPr>
          <w:rFonts w:ascii="Times New Roman"/>
          <w:b w:val="false"/>
          <w:i w:val="false"/>
          <w:color w:val="000000"/>
          <w:sz w:val="28"/>
        </w:rPr>
        <w:t>
      8) объективті мән - жайларға байланысты қызметкерді төмен ақы төленетін лауазымға (неғұрлым жеңіл жұмысқа) ауыстыру (тағайындау) кезінде: еңбекке жарамдылығы қалпына келтірілгенге немесе мүгедектік белгіленгенге дейін осы органда еңбек міндеттерін атқаруға байланысты алынған еңбек жарақаты, кәсіптік ауруы немесе денсаулығының өзге де зақымдануы болып табылады.</w:t>
      </w:r>
    </w:p>
    <w:p>
      <w:pPr>
        <w:spacing w:after="0"/>
        <w:ind w:left="0"/>
        <w:jc w:val="both"/>
      </w:pPr>
      <w:r>
        <w:rPr>
          <w:rFonts w:ascii="Times New Roman"/>
          <w:b w:val="false"/>
          <w:i w:val="false"/>
          <w:color w:val="000000"/>
          <w:sz w:val="28"/>
        </w:rPr>
        <w:t>
      12. Лауазымдық айлықақыларға ынталандыру үстемеақы жұмыскерлерге белгіленбейді:</w:t>
      </w:r>
    </w:p>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қызметкерді материалдық жауапкершілікке тарту кезеңінде;</w:t>
      </w:r>
    </w:p>
    <w:p>
      <w:pPr>
        <w:spacing w:after="0"/>
        <w:ind w:left="0"/>
        <w:jc w:val="both"/>
      </w:pPr>
      <w:r>
        <w:rPr>
          <w:rFonts w:ascii="Times New Roman"/>
          <w:b w:val="false"/>
          <w:i w:val="false"/>
          <w:color w:val="000000"/>
          <w:sz w:val="28"/>
        </w:rPr>
        <w:t>
      6) қызметкердің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p>
      <w:pPr>
        <w:spacing w:after="0"/>
        <w:ind w:left="0"/>
        <w:jc w:val="both"/>
      </w:pPr>
      <w:r>
        <w:rPr>
          <w:rFonts w:ascii="Times New Roman"/>
          <w:b w:val="false"/>
          <w:i w:val="false"/>
          <w:color w:val="000000"/>
          <w:sz w:val="28"/>
        </w:rPr>
        <w:t>
      13. Ынталандыру үстемеақылар және олардың мөлшері Жарқайың аудандық мәслихатының шешімімен белгіленеді;</w:t>
      </w:r>
    </w:p>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керек.</w:t>
      </w:r>
    </w:p>
    <w:p>
      <w:pPr>
        <w:spacing w:after="0"/>
        <w:ind w:left="0"/>
        <w:jc w:val="both"/>
      </w:pPr>
      <w:r>
        <w:rPr>
          <w:rFonts w:ascii="Times New Roman"/>
          <w:b w:val="false"/>
          <w:i w:val="false"/>
          <w:color w:val="000000"/>
          <w:sz w:val="28"/>
        </w:rPr>
        <w:t>
      15. Ынталандырушы үстемеақылар төлеуге арналған бюджет қаражаты бюджеттік ұйымдар қызметкерлерінің лауазымдық айлықақыларына ұйымның қаржыландыру жоспарында (даму жоспарында) әрбір қаржы жылы көзделуге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